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65E" w:rsidRDefault="002F1EA7">
      <w:pPr>
        <w:spacing w:before="240" w:line="2000" w:lineRule="exact"/>
        <w:ind w:rightChars="-10" w:right="-32"/>
        <w:jc w:val="distribute"/>
        <w:rPr>
          <w:rFonts w:ascii="方正小标宋简体" w:eastAsia="方正小标宋简体" w:hAnsi="Times New Roman"/>
          <w:color w:val="FF0000"/>
          <w:spacing w:val="-28"/>
          <w:w w:val="50"/>
          <w:sz w:val="144"/>
          <w:szCs w:val="144"/>
        </w:rPr>
      </w:pPr>
      <w:r w:rsidRPr="000A513D">
        <w:rPr>
          <w:rFonts w:ascii="方正小标宋简体" w:eastAsia="方正小标宋简体" w:hAnsi="Times New Roman" w:hint="eastAsia"/>
          <w:color w:val="FF0000"/>
          <w:spacing w:val="-28"/>
          <w:w w:val="50"/>
          <w:sz w:val="144"/>
          <w:szCs w:val="144"/>
        </w:rPr>
        <w:t>四川省教育科学研究院文件</w:t>
      </w:r>
    </w:p>
    <w:p w:rsidR="00FA465E" w:rsidRDefault="002F1EA7">
      <w:pPr>
        <w:spacing w:line="700" w:lineRule="exact"/>
        <w:ind w:firstLineChars="50" w:firstLine="160"/>
        <w:jc w:val="center"/>
        <w:rPr>
          <w:rFonts w:hAnsi="Times New Roman"/>
          <w:szCs w:val="32"/>
        </w:rPr>
      </w:pPr>
      <w:r w:rsidRPr="000A513D">
        <w:rPr>
          <w:rFonts w:hAnsi="Times New Roman" w:hint="eastAsia"/>
          <w:szCs w:val="32"/>
        </w:rPr>
        <w:t>川教研〔20</w:t>
      </w:r>
      <w:r w:rsidRPr="000A513D">
        <w:rPr>
          <w:rFonts w:hAnsi="Times New Roman"/>
          <w:szCs w:val="32"/>
        </w:rPr>
        <w:t>23</w:t>
      </w:r>
      <w:r w:rsidRPr="000A513D">
        <w:rPr>
          <w:rFonts w:hAnsi="Times New Roman" w:hint="eastAsia"/>
          <w:szCs w:val="32"/>
        </w:rPr>
        <w:t>〕</w:t>
      </w:r>
      <w:r>
        <w:rPr>
          <w:rFonts w:hAnsi="Times New Roman"/>
          <w:szCs w:val="32"/>
        </w:rPr>
        <w:t>1</w:t>
      </w:r>
      <w:r w:rsidRPr="000A513D">
        <w:rPr>
          <w:rFonts w:hAnsi="Times New Roman"/>
          <w:szCs w:val="32"/>
        </w:rPr>
        <w:t>0</w:t>
      </w:r>
      <w:r w:rsidRPr="000A513D">
        <w:rPr>
          <w:rFonts w:hAnsi="Times New Roman" w:hint="eastAsia"/>
          <w:szCs w:val="32"/>
        </w:rPr>
        <w:t>号</w:t>
      </w:r>
    </w:p>
    <w:p w:rsidR="00FA465E" w:rsidRDefault="00A0311A">
      <w:pPr>
        <w:spacing w:line="560" w:lineRule="exact"/>
        <w:rPr>
          <w:rFonts w:ascii="Times New Roman" w:hAnsi="Times New Roman"/>
          <w:noProof/>
          <w:szCs w:val="20"/>
        </w:rPr>
      </w:pPr>
      <w:bookmarkStart w:id="0" w:name="_GoBack"/>
      <w:r>
        <w:rPr>
          <w:rFonts w:ascii="Times New Roman" w:hAnsi="Times New Roman"/>
          <w:noProof/>
          <w:szCs w:val="20"/>
        </w:rPr>
        <w:pict>
          <v:line id="_x0000_s1027" style="position:absolute;left:0;text-align:left;flip:y;z-index:1" from="3.3pt,.6pt" to="443.8pt,.75pt" strokecolor="red" strokeweight="1.5pt"/>
        </w:pict>
      </w:r>
      <w:bookmarkEnd w:id="0"/>
    </w:p>
    <w:p w:rsidR="00FA465E" w:rsidRDefault="00FA465E">
      <w:pPr>
        <w:spacing w:line="580" w:lineRule="exact"/>
        <w:jc w:val="center"/>
        <w:rPr>
          <w:rFonts w:ascii="方正小标宋简体" w:eastAsia="方正小标宋简体"/>
          <w:bCs/>
          <w:sz w:val="36"/>
          <w:szCs w:val="36"/>
        </w:rPr>
      </w:pPr>
    </w:p>
    <w:p w:rsidR="00FA465E" w:rsidRDefault="002F1EA7">
      <w:pPr>
        <w:spacing w:line="700" w:lineRule="exact"/>
        <w:jc w:val="center"/>
        <w:rPr>
          <w:rFonts w:ascii="方正小标宋_GBK" w:eastAsia="方正小标宋_GBK"/>
          <w:sz w:val="44"/>
          <w:szCs w:val="44"/>
        </w:rPr>
      </w:pPr>
      <w:r w:rsidRPr="00832BD0">
        <w:rPr>
          <w:rFonts w:ascii="方正小标宋_GBK" w:eastAsia="方正小标宋_GBK" w:hint="eastAsia"/>
          <w:sz w:val="44"/>
          <w:szCs w:val="44"/>
        </w:rPr>
        <w:t>四川省教育科学研究院关于印发2023年</w:t>
      </w:r>
    </w:p>
    <w:p w:rsidR="00FA465E" w:rsidRDefault="002F1EA7">
      <w:pPr>
        <w:spacing w:line="700" w:lineRule="exact"/>
        <w:jc w:val="center"/>
        <w:rPr>
          <w:rFonts w:ascii="方正小标宋_GBK" w:eastAsia="方正小标宋_GBK"/>
          <w:sz w:val="44"/>
          <w:szCs w:val="44"/>
        </w:rPr>
      </w:pPr>
      <w:r w:rsidRPr="00832BD0">
        <w:rPr>
          <w:rFonts w:ascii="方正小标宋_GBK" w:eastAsia="方正小标宋_GBK" w:hint="eastAsia"/>
          <w:sz w:val="44"/>
          <w:szCs w:val="44"/>
        </w:rPr>
        <w:t>工作思路和工作任务清单的通知</w:t>
      </w:r>
    </w:p>
    <w:p w:rsidR="00FA465E" w:rsidRDefault="002F1EA7">
      <w:pPr>
        <w:spacing w:before="240" w:line="570" w:lineRule="exact"/>
      </w:pPr>
      <w:r>
        <w:rPr>
          <w:rFonts w:hint="eastAsia"/>
        </w:rPr>
        <w:t>各</w:t>
      </w:r>
      <w:r>
        <w:t>市（</w:t>
      </w:r>
      <w:r>
        <w:rPr>
          <w:rFonts w:hint="eastAsia"/>
        </w:rPr>
        <w:t>州</w:t>
      </w:r>
      <w:r>
        <w:t>）</w:t>
      </w:r>
      <w:r>
        <w:rPr>
          <w:rFonts w:hint="eastAsia"/>
        </w:rPr>
        <w:t>教科所</w:t>
      </w:r>
      <w:r>
        <w:t>（</w:t>
      </w:r>
      <w:r>
        <w:rPr>
          <w:rFonts w:hint="eastAsia"/>
        </w:rPr>
        <w:t>院</w:t>
      </w:r>
      <w:r>
        <w:t>）</w:t>
      </w:r>
      <w:r>
        <w:rPr>
          <w:rFonts w:hint="eastAsia"/>
        </w:rPr>
        <w:t>，</w:t>
      </w:r>
      <w:r>
        <w:t>院内各所（</w:t>
      </w:r>
      <w:r>
        <w:rPr>
          <w:rFonts w:hint="eastAsia"/>
        </w:rPr>
        <w:t>室</w:t>
      </w:r>
      <w:r>
        <w:t>）</w:t>
      </w:r>
      <w:r>
        <w:rPr>
          <w:rFonts w:hint="eastAsia"/>
        </w:rPr>
        <w:t>：</w:t>
      </w:r>
    </w:p>
    <w:p w:rsidR="00FA465E" w:rsidRDefault="002F1EA7">
      <w:pPr>
        <w:spacing w:line="570" w:lineRule="exact"/>
        <w:ind w:firstLineChars="200" w:firstLine="640"/>
      </w:pPr>
      <w:r>
        <w:rPr>
          <w:rFonts w:hint="eastAsia"/>
        </w:rPr>
        <w:t>现</w:t>
      </w:r>
      <w:r>
        <w:t>将</w:t>
      </w:r>
      <w:r>
        <w:rPr>
          <w:rFonts w:hint="eastAsia"/>
        </w:rPr>
        <w:t>《四川</w:t>
      </w:r>
      <w:r>
        <w:t>省教育科学研究院</w:t>
      </w:r>
      <w:r>
        <w:rPr>
          <w:rFonts w:hint="eastAsia"/>
        </w:rPr>
        <w:t>2023年</w:t>
      </w:r>
      <w:r>
        <w:t>工作思路</w:t>
      </w:r>
      <w:r>
        <w:rPr>
          <w:rFonts w:hint="eastAsia"/>
        </w:rPr>
        <w:t>》《四川</w:t>
      </w:r>
      <w:r>
        <w:t>省教育科学研究院</w:t>
      </w:r>
      <w:r>
        <w:rPr>
          <w:rFonts w:hint="eastAsia"/>
        </w:rPr>
        <w:t>2023年</w:t>
      </w:r>
      <w:r>
        <w:t>工作任务清单</w:t>
      </w:r>
      <w:r>
        <w:rPr>
          <w:rFonts w:hint="eastAsia"/>
        </w:rPr>
        <w:t>》印发</w:t>
      </w:r>
      <w:r>
        <w:t>给你们，</w:t>
      </w:r>
      <w:r w:rsidR="00EF323D">
        <w:rPr>
          <w:rFonts w:hint="eastAsia"/>
        </w:rPr>
        <w:t>供</w:t>
      </w:r>
      <w:r w:rsidR="00EF323D">
        <w:t>各市（</w:t>
      </w:r>
      <w:r w:rsidR="00EF323D">
        <w:rPr>
          <w:rFonts w:hint="eastAsia"/>
        </w:rPr>
        <w:t>州</w:t>
      </w:r>
      <w:r w:rsidR="00EF323D">
        <w:t>）</w:t>
      </w:r>
      <w:r w:rsidR="00EF323D">
        <w:rPr>
          <w:rFonts w:hint="eastAsia"/>
        </w:rPr>
        <w:t>教科所</w:t>
      </w:r>
      <w:r w:rsidR="00EF323D">
        <w:t>（</w:t>
      </w:r>
      <w:r w:rsidR="00EF323D">
        <w:rPr>
          <w:rFonts w:hint="eastAsia"/>
        </w:rPr>
        <w:t>院</w:t>
      </w:r>
      <w:r w:rsidR="00EF323D">
        <w:t>）</w:t>
      </w:r>
      <w:r w:rsidR="00EF323D">
        <w:rPr>
          <w:rFonts w:hint="eastAsia"/>
        </w:rPr>
        <w:t>参考</w:t>
      </w:r>
      <w:r w:rsidR="00EF323D">
        <w:t>，</w:t>
      </w:r>
      <w:r>
        <w:rPr>
          <w:rFonts w:hint="eastAsia"/>
        </w:rPr>
        <w:t>请</w:t>
      </w:r>
      <w:r w:rsidR="00EF323D">
        <w:t>院内各所（</w:t>
      </w:r>
      <w:r w:rsidR="00EF323D">
        <w:rPr>
          <w:rFonts w:hint="eastAsia"/>
        </w:rPr>
        <w:t>室</w:t>
      </w:r>
      <w:r w:rsidR="00EF323D">
        <w:t>）</w:t>
      </w:r>
      <w:r>
        <w:rPr>
          <w:rFonts w:hint="eastAsia"/>
        </w:rPr>
        <w:t>抓好</w:t>
      </w:r>
      <w:r>
        <w:t>贯彻落实，</w:t>
      </w:r>
      <w:r>
        <w:rPr>
          <w:rFonts w:hint="eastAsia"/>
        </w:rPr>
        <w:t>确保</w:t>
      </w:r>
      <w:r>
        <w:t>各项工作目标任务按时保质完成。</w:t>
      </w:r>
    </w:p>
    <w:p w:rsidR="00FA465E" w:rsidRDefault="002F1EA7">
      <w:pPr>
        <w:spacing w:before="240" w:line="570" w:lineRule="exact"/>
        <w:ind w:firstLineChars="200" w:firstLine="640"/>
      </w:pPr>
      <w:r>
        <w:rPr>
          <w:rFonts w:hint="eastAsia"/>
        </w:rPr>
        <w:t>附件</w:t>
      </w:r>
      <w:r>
        <w:t>：</w:t>
      </w:r>
      <w:r>
        <w:rPr>
          <w:rFonts w:hint="eastAsia"/>
        </w:rPr>
        <w:t>1.四川</w:t>
      </w:r>
      <w:r>
        <w:t>省教育科学研究院</w:t>
      </w:r>
      <w:r>
        <w:rPr>
          <w:rFonts w:hint="eastAsia"/>
        </w:rPr>
        <w:t>2023年</w:t>
      </w:r>
      <w:r>
        <w:t>工作思路</w:t>
      </w:r>
    </w:p>
    <w:p w:rsidR="00FA465E" w:rsidRDefault="002F1EA7">
      <w:pPr>
        <w:spacing w:line="570" w:lineRule="exact"/>
        <w:ind w:firstLine="420"/>
      </w:pPr>
      <w:r>
        <w:t xml:space="preserve">       2.</w:t>
      </w:r>
      <w:r>
        <w:rPr>
          <w:rFonts w:hint="eastAsia"/>
        </w:rPr>
        <w:t>四川省</w:t>
      </w:r>
      <w:r>
        <w:t>教育科学研究院</w:t>
      </w:r>
      <w:r>
        <w:rPr>
          <w:rFonts w:hint="eastAsia"/>
        </w:rPr>
        <w:t>2023年</w:t>
      </w:r>
      <w:r>
        <w:t>工作任务清单</w:t>
      </w:r>
    </w:p>
    <w:p w:rsidR="00FA465E" w:rsidRDefault="002F1EA7">
      <w:pPr>
        <w:spacing w:line="570" w:lineRule="exact"/>
        <w:ind w:firstLine="420"/>
      </w:pPr>
      <w:r>
        <w:t xml:space="preserve">                                      </w:t>
      </w:r>
    </w:p>
    <w:p w:rsidR="00FA465E" w:rsidRDefault="00FA465E">
      <w:pPr>
        <w:spacing w:line="570" w:lineRule="exact"/>
        <w:ind w:firstLine="420"/>
      </w:pPr>
    </w:p>
    <w:p w:rsidR="00FA465E" w:rsidRDefault="002F1EA7">
      <w:pPr>
        <w:spacing w:line="570" w:lineRule="exact"/>
        <w:ind w:firstLineChars="1600" w:firstLine="5120"/>
      </w:pPr>
      <w:r>
        <w:rPr>
          <w:rFonts w:hint="eastAsia"/>
        </w:rPr>
        <w:t>四川</w:t>
      </w:r>
      <w:r>
        <w:t>省教育科学研究院</w:t>
      </w:r>
    </w:p>
    <w:p w:rsidR="00FA465E" w:rsidRDefault="002F1EA7">
      <w:pPr>
        <w:spacing w:line="570" w:lineRule="exact"/>
        <w:ind w:firstLine="420"/>
      </w:pPr>
      <w:r>
        <w:rPr>
          <w:rFonts w:hint="eastAsia"/>
        </w:rPr>
        <w:t xml:space="preserve">                                2023年2月1</w:t>
      </w:r>
      <w:r w:rsidR="003102FB">
        <w:rPr>
          <w:rFonts w:hint="eastAsia"/>
        </w:rPr>
        <w:t>7</w:t>
      </w:r>
      <w:r>
        <w:rPr>
          <w:rFonts w:hint="eastAsia"/>
        </w:rPr>
        <w:t>日</w:t>
      </w:r>
    </w:p>
    <w:p w:rsidR="00FA465E" w:rsidRDefault="00FA465E">
      <w:pPr>
        <w:spacing w:line="570" w:lineRule="exact"/>
        <w:ind w:firstLine="420"/>
      </w:pPr>
    </w:p>
    <w:p w:rsidR="00FA465E" w:rsidRDefault="002F1EA7" w:rsidP="008D16F2">
      <w:pPr>
        <w:spacing w:line="700" w:lineRule="exact"/>
        <w:ind w:firstLine="28"/>
      </w:pPr>
      <w:r>
        <w:br w:type="page"/>
      </w:r>
      <w:r w:rsidRPr="00D83306">
        <w:rPr>
          <w:rFonts w:ascii="宋体" w:eastAsia="宋体" w:hAnsi="宋体" w:hint="eastAsia"/>
          <w:szCs w:val="32"/>
        </w:rPr>
        <w:lastRenderedPageBreak/>
        <w:t>附件</w:t>
      </w:r>
      <w:r>
        <w:rPr>
          <w:rFonts w:ascii="宋体" w:eastAsia="宋体" w:hAnsi="宋体"/>
          <w:szCs w:val="32"/>
        </w:rPr>
        <w:t>1</w:t>
      </w:r>
    </w:p>
    <w:p w:rsidR="00FA465E" w:rsidRDefault="002F1EA7" w:rsidP="008D16F2">
      <w:pPr>
        <w:spacing w:line="700" w:lineRule="exact"/>
        <w:jc w:val="center"/>
        <w:rPr>
          <w:rFonts w:ascii="方正小标宋_GBK" w:eastAsia="方正小标宋_GBK" w:hAnsi="黑体"/>
          <w:sz w:val="44"/>
          <w:szCs w:val="44"/>
        </w:rPr>
      </w:pPr>
      <w:r>
        <w:rPr>
          <w:rFonts w:ascii="方正小标宋_GBK" w:eastAsia="方正小标宋_GBK" w:hAnsi="黑体" w:hint="eastAsia"/>
          <w:sz w:val="44"/>
          <w:szCs w:val="44"/>
        </w:rPr>
        <w:t>四川省教育科学研究院2023年工作思路</w:t>
      </w:r>
    </w:p>
    <w:p w:rsidR="00FA465E" w:rsidRDefault="002F1EA7" w:rsidP="008D16F2">
      <w:pPr>
        <w:spacing w:beforeLines="100" w:before="240" w:line="570" w:lineRule="exact"/>
        <w:ind w:firstLineChars="200" w:firstLine="640"/>
        <w:rPr>
          <w:rFonts w:hAnsi="仿宋_GB2312"/>
          <w:szCs w:val="32"/>
        </w:rPr>
      </w:pPr>
      <w:r>
        <w:rPr>
          <w:rFonts w:hAnsi="仿宋_GB2312"/>
          <w:szCs w:val="32"/>
        </w:rPr>
        <w:t>坚持以习近平新时代中国特色社会主义思想为指导，贯彻党的二十大精神</w:t>
      </w:r>
      <w:r>
        <w:rPr>
          <w:rFonts w:hAnsi="仿宋_GB2312" w:hint="eastAsia"/>
          <w:szCs w:val="32"/>
        </w:rPr>
        <w:t>和</w:t>
      </w:r>
      <w:r>
        <w:rPr>
          <w:rFonts w:hAnsi="仿宋_GB2312"/>
          <w:szCs w:val="32"/>
        </w:rPr>
        <w:t>习近平总书记关于教育的重要论述，落实省委十二届二次全会决策部署，瞄准四川</w:t>
      </w:r>
      <w:r>
        <w:rPr>
          <w:rFonts w:hAnsi="仿宋_GB2312" w:hint="eastAsia"/>
          <w:szCs w:val="32"/>
        </w:rPr>
        <w:t>教育</w:t>
      </w:r>
      <w:r>
        <w:rPr>
          <w:rFonts w:hAnsi="仿宋_GB2312"/>
          <w:szCs w:val="32"/>
        </w:rPr>
        <w:t>现代化和教育强省建设目</w:t>
      </w:r>
      <w:r w:rsidRPr="00A878EB">
        <w:rPr>
          <w:rFonts w:hAnsi="仿宋_GB2312" w:hint="eastAsia"/>
          <w:szCs w:val="32"/>
        </w:rPr>
        <w:t>标，坚持“</w:t>
      </w:r>
      <w:r w:rsidRPr="00A878EB">
        <w:rPr>
          <w:rFonts w:hAnsi="黑体" w:hint="eastAsia"/>
          <w:szCs w:val="32"/>
        </w:rPr>
        <w:t>两为</w:t>
      </w:r>
      <w:r w:rsidRPr="00A878EB">
        <w:rPr>
          <w:rFonts w:hAnsi="仿宋_GB2312" w:hint="eastAsia"/>
          <w:szCs w:val="32"/>
        </w:rPr>
        <w:t>”（</w:t>
      </w:r>
      <w:r w:rsidRPr="00A878EB">
        <w:rPr>
          <w:rFonts w:hAnsi="黑体" w:hint="eastAsia"/>
          <w:szCs w:val="32"/>
        </w:rPr>
        <w:t>为省委省政府、省委教育工委教育厅党组决策服务，为基层教育教学研究和实践服务</w:t>
      </w:r>
      <w:r w:rsidRPr="00A878EB">
        <w:rPr>
          <w:rFonts w:hAnsi="仿宋_GB2312" w:hint="eastAsia"/>
          <w:szCs w:val="32"/>
        </w:rPr>
        <w:t>）价值取向，</w:t>
      </w:r>
      <w:r>
        <w:rPr>
          <w:rFonts w:hAnsi="仿宋_GB2312"/>
          <w:szCs w:val="32"/>
        </w:rPr>
        <w:t>秉</w:t>
      </w:r>
      <w:r w:rsidRPr="0095684E">
        <w:rPr>
          <w:rFonts w:hAnsi="仿宋_GB2312"/>
          <w:szCs w:val="32"/>
        </w:rPr>
        <w:t>持“</w:t>
      </w:r>
      <w:r w:rsidRPr="0095684E">
        <w:rPr>
          <w:rFonts w:hAnsi="仿宋_GB2312"/>
          <w:bCs/>
          <w:szCs w:val="32"/>
        </w:rPr>
        <w:t>政治立院、</w:t>
      </w:r>
      <w:r w:rsidRPr="0095684E">
        <w:rPr>
          <w:rFonts w:hAnsi="仿宋_GB2312" w:hint="eastAsia"/>
          <w:bCs/>
          <w:szCs w:val="32"/>
        </w:rPr>
        <w:t>制度治院、人才强院、</w:t>
      </w:r>
      <w:r w:rsidRPr="0095684E">
        <w:rPr>
          <w:rFonts w:hAnsi="仿宋_GB2312"/>
          <w:bCs/>
          <w:szCs w:val="32"/>
        </w:rPr>
        <w:t>学术兴院、</w:t>
      </w:r>
      <w:r w:rsidRPr="0095684E">
        <w:rPr>
          <w:rFonts w:hAnsi="仿宋_GB2312" w:hint="eastAsia"/>
          <w:bCs/>
          <w:szCs w:val="32"/>
        </w:rPr>
        <w:t>合作建院、</w:t>
      </w:r>
      <w:r w:rsidRPr="0095684E">
        <w:rPr>
          <w:rFonts w:hAnsi="仿宋_GB2312"/>
          <w:bCs/>
          <w:szCs w:val="32"/>
        </w:rPr>
        <w:t>服务</w:t>
      </w:r>
      <w:r w:rsidRPr="0095684E">
        <w:rPr>
          <w:rFonts w:hAnsi="仿宋_GB2312" w:hint="eastAsia"/>
          <w:bCs/>
          <w:szCs w:val="32"/>
        </w:rPr>
        <w:t>亮</w:t>
      </w:r>
      <w:r w:rsidRPr="0095684E">
        <w:rPr>
          <w:rFonts w:hAnsi="仿宋_GB2312"/>
          <w:bCs/>
          <w:szCs w:val="32"/>
        </w:rPr>
        <w:t>院</w:t>
      </w:r>
      <w:r w:rsidRPr="0095684E">
        <w:rPr>
          <w:rFonts w:hAnsi="仿宋_GB2312"/>
          <w:szCs w:val="32"/>
        </w:rPr>
        <w:t>”</w:t>
      </w:r>
      <w:r>
        <w:rPr>
          <w:rFonts w:hAnsi="仿宋_GB2312"/>
          <w:szCs w:val="32"/>
        </w:rPr>
        <w:t>治理理念，</w:t>
      </w:r>
      <w:r>
        <w:rPr>
          <w:rFonts w:hAnsi="仿宋_GB2312" w:hint="eastAsia"/>
          <w:szCs w:val="32"/>
        </w:rPr>
        <w:t>强化</w:t>
      </w:r>
      <w:r>
        <w:rPr>
          <w:rFonts w:hAnsi="仿宋_GB2312"/>
          <w:szCs w:val="32"/>
        </w:rPr>
        <w:t>问题导向和目标导向，</w:t>
      </w:r>
      <w:r>
        <w:rPr>
          <w:rFonts w:hAnsi="仿宋_GB2312" w:hint="eastAsia"/>
          <w:szCs w:val="32"/>
        </w:rPr>
        <w:t>主动作为、探索规律、破解难题、引领创新，加快建</w:t>
      </w:r>
      <w:r w:rsidRPr="0095684E">
        <w:rPr>
          <w:rFonts w:hAnsi="仿宋_GB2312" w:hint="eastAsia"/>
          <w:szCs w:val="32"/>
        </w:rPr>
        <w:t>设新型</w:t>
      </w:r>
      <w:r w:rsidRPr="0095684E">
        <w:rPr>
          <w:rFonts w:hAnsi="仿宋_GB2312" w:hint="eastAsia"/>
          <w:bCs/>
          <w:szCs w:val="32"/>
        </w:rPr>
        <w:t>教育智库</w:t>
      </w:r>
      <w:r w:rsidRPr="0095684E">
        <w:rPr>
          <w:rFonts w:hAnsi="仿宋_GB2312" w:hint="eastAsia"/>
          <w:szCs w:val="32"/>
        </w:rPr>
        <w:t>，</w:t>
      </w:r>
      <w:r>
        <w:rPr>
          <w:rFonts w:hAnsi="仿宋_GB2312" w:hint="eastAsia"/>
          <w:szCs w:val="32"/>
        </w:rPr>
        <w:t>以高质量教育科研助力我省高质量教育体系建设。</w:t>
      </w:r>
    </w:p>
    <w:p w:rsidR="00FA465E" w:rsidRDefault="002F1EA7" w:rsidP="008D16F2">
      <w:pPr>
        <w:pStyle w:val="one-p"/>
        <w:spacing w:before="0" w:beforeAutospacing="0" w:after="0" w:afterAutospacing="0" w:line="570" w:lineRule="exact"/>
        <w:ind w:firstLineChars="200" w:firstLine="640"/>
        <w:rPr>
          <w:rFonts w:ascii="黑体" w:eastAsia="黑体" w:hAnsi="黑体"/>
          <w:sz w:val="32"/>
          <w:szCs w:val="32"/>
        </w:rPr>
      </w:pPr>
      <w:r>
        <w:rPr>
          <w:rFonts w:ascii="黑体" w:eastAsia="黑体" w:hAnsi="黑体" w:hint="eastAsia"/>
          <w:sz w:val="32"/>
          <w:szCs w:val="32"/>
        </w:rPr>
        <w:t>一、坚持党的全面领导，提高治理能力和治理水平</w:t>
      </w:r>
    </w:p>
    <w:p w:rsidR="00FA465E" w:rsidRDefault="002F1EA7" w:rsidP="008D16F2">
      <w:pPr>
        <w:spacing w:line="570" w:lineRule="exact"/>
        <w:ind w:firstLineChars="200" w:firstLine="640"/>
        <w:rPr>
          <w:szCs w:val="32"/>
        </w:rPr>
      </w:pPr>
      <w:r>
        <w:rPr>
          <w:rFonts w:hint="eastAsia"/>
          <w:szCs w:val="32"/>
        </w:rPr>
        <w:t>1.强化政治立院，坚持党对教育科研工作的全面领导。将习近平新时代中国特色社会主义思想贯穿教育科研全过程，确保正确方向。促进党建工作和教育科研同频共振，一体推进不敢腐、不能腐、不想腐，营造风清气正的良好生态。</w:t>
      </w:r>
    </w:p>
    <w:p w:rsidR="00FA465E" w:rsidRDefault="002F1EA7" w:rsidP="00305E9C">
      <w:pPr>
        <w:spacing w:line="570" w:lineRule="exact"/>
        <w:ind w:firstLineChars="200" w:firstLine="640"/>
        <w:rPr>
          <w:szCs w:val="32"/>
        </w:rPr>
      </w:pPr>
      <w:r>
        <w:rPr>
          <w:rFonts w:hint="eastAsia"/>
          <w:szCs w:val="32"/>
        </w:rPr>
        <w:t>2.坚持围绕中心，服务大局，突出学术兴院，彰显服务亮院。加快建设新型教育智库，服务成渝地区双城经济圈教育协同发展，服务“四化同步、城乡融合、五区共兴”战略部署，服务省委教育工委和教育厅党组重大决策，服务基层教育教学研究与实践。</w:t>
      </w:r>
    </w:p>
    <w:p w:rsidR="00FA465E" w:rsidRDefault="002F1EA7" w:rsidP="00305E9C">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3.全面建章立制，完善制度治院。推进各项工作规范高效</w:t>
      </w:r>
      <w:r>
        <w:rPr>
          <w:rFonts w:ascii="仿宋_GB2312" w:eastAsia="仿宋_GB2312" w:hAnsi="等线" w:hint="eastAsia"/>
          <w:kern w:val="2"/>
          <w:sz w:val="32"/>
          <w:szCs w:val="32"/>
        </w:rPr>
        <w:lastRenderedPageBreak/>
        <w:t>运行，确保可持续发展。深入推进巡视巡察反馈问题整改，巩固深化“转作风、提能力、抓落实”活动成果。全面贯彻《教育部关于加强新时代教育科学研究工作的意见》《教育部关于加强和改进新时代基础教育教研工作的意见》，从党的建设、教研科研、队伍建设、安全保障等方面完善规章制度，强化制度的执行和监督，确保工作规范高效。</w:t>
      </w:r>
    </w:p>
    <w:p w:rsidR="00FA465E" w:rsidRDefault="002F1EA7" w:rsidP="00305E9C">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4.加强队伍建设，狠抓人才强院。优化队伍专业结构、年龄结构，加大引进高层次人才力度，持续推进年轻人员培养，充分发挥骨干人员示范引领作用。深化机构改革，科学设置院内部门，建立跨学科、跨部门协同工作机制，增强全院干事创业的合力。完善工作考核和激励机制，激发开拓创新的活力。</w:t>
      </w:r>
    </w:p>
    <w:p w:rsidR="00FA465E" w:rsidRDefault="002F1EA7" w:rsidP="00305E9C">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kern w:val="2"/>
          <w:sz w:val="32"/>
          <w:szCs w:val="32"/>
        </w:rPr>
        <w:t>5</w:t>
      </w:r>
      <w:r>
        <w:rPr>
          <w:rFonts w:ascii="仿宋_GB2312" w:eastAsia="仿宋_GB2312" w:hAnsi="等线" w:hint="eastAsia"/>
          <w:kern w:val="2"/>
          <w:sz w:val="32"/>
          <w:szCs w:val="32"/>
        </w:rPr>
        <w:t>.完善全省教育科研协同创新机制，推进合作建院。加强与政府、高校、科研机构、企业、社会组织的合作，推进大学习，开展大调研，构建上下联动、纵横贯通、内外合作的协同创新机制。完善全省教育科学规划管理平台，增强教育科研战线协同攻关能力，提升我省获得全国教学成果奖的质量和水平。</w:t>
      </w:r>
    </w:p>
    <w:p w:rsidR="00FA465E" w:rsidRDefault="002F1EA7" w:rsidP="00305E9C">
      <w:pPr>
        <w:pStyle w:val="one-p"/>
        <w:spacing w:before="0" w:beforeAutospacing="0" w:after="0" w:afterAutospacing="0" w:line="570" w:lineRule="exact"/>
        <w:ind w:firstLineChars="200" w:firstLine="640"/>
        <w:rPr>
          <w:rFonts w:ascii="黑体" w:eastAsia="黑体" w:hAnsi="黑体"/>
          <w:sz w:val="32"/>
          <w:szCs w:val="32"/>
        </w:rPr>
      </w:pPr>
      <w:r>
        <w:rPr>
          <w:rFonts w:ascii="黑体" w:eastAsia="黑体" w:hAnsi="黑体" w:hint="eastAsia"/>
          <w:sz w:val="32"/>
          <w:szCs w:val="32"/>
        </w:rPr>
        <w:t>二、开展有效落实立德树人机制研究</w:t>
      </w:r>
    </w:p>
    <w:p w:rsidR="00FA465E" w:rsidRDefault="002F1EA7" w:rsidP="008D16F2">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kern w:val="2"/>
          <w:sz w:val="32"/>
          <w:szCs w:val="32"/>
        </w:rPr>
        <w:t>6.</w:t>
      </w:r>
      <w:r>
        <w:rPr>
          <w:rFonts w:ascii="仿宋_GB2312" w:eastAsia="仿宋_GB2312" w:hAnsi="等线" w:hint="eastAsia"/>
          <w:kern w:val="2"/>
          <w:sz w:val="32"/>
          <w:szCs w:val="32"/>
        </w:rPr>
        <w:t>持续做好习近平新时代中国特色社会主义思想进教材、进课堂、进头脑工作，深化大中小思政课一体化教研，加强思政课教师能力提升培训，引导学生树立正确的世界观、人生观和价值观。</w:t>
      </w:r>
      <w:r>
        <w:rPr>
          <w:rFonts w:ascii="仿宋_GB2312" w:eastAsia="仿宋_GB2312" w:hAnsi="等线"/>
          <w:kern w:val="2"/>
          <w:sz w:val="32"/>
          <w:szCs w:val="32"/>
        </w:rPr>
        <w:t>开展立德树人优秀</w:t>
      </w:r>
      <w:r>
        <w:rPr>
          <w:rFonts w:ascii="仿宋_GB2312" w:eastAsia="仿宋_GB2312" w:hAnsi="等线" w:hint="eastAsia"/>
          <w:kern w:val="2"/>
          <w:sz w:val="32"/>
          <w:szCs w:val="32"/>
        </w:rPr>
        <w:t>县（市、区）和学校评选，发挥典型示范引领作用。</w:t>
      </w:r>
    </w:p>
    <w:p w:rsidR="00FA465E" w:rsidRDefault="002F1EA7" w:rsidP="008D16F2">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kern w:val="2"/>
          <w:sz w:val="32"/>
          <w:szCs w:val="32"/>
        </w:rPr>
        <w:lastRenderedPageBreak/>
        <w:t>7.</w:t>
      </w:r>
      <w:r>
        <w:rPr>
          <w:rFonts w:ascii="仿宋_GB2312" w:eastAsia="仿宋_GB2312" w:hAnsi="等线" w:hint="eastAsia"/>
          <w:kern w:val="2"/>
          <w:sz w:val="32"/>
          <w:szCs w:val="32"/>
        </w:rPr>
        <w:t>提高德育针对性和实效性。加大德育主题活动策划与实施研究，以爱国主义教育为抓手，推进“可信、可爱、可敬的中国”“用英语讲好中国故事”等工作。深化爱国主义教育与学科教学有机融合，坚定学生理想信念，有效解决“为谁培养人”的问题。</w:t>
      </w:r>
    </w:p>
    <w:p w:rsidR="00FA465E" w:rsidRDefault="002F1EA7" w:rsidP="008D16F2">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kern w:val="2"/>
          <w:sz w:val="32"/>
          <w:szCs w:val="32"/>
        </w:rPr>
        <w:t>8.</w:t>
      </w:r>
      <w:r>
        <w:rPr>
          <w:rFonts w:ascii="仿宋_GB2312" w:eastAsia="仿宋_GB2312" w:hAnsi="等线" w:hint="eastAsia"/>
          <w:kern w:val="2"/>
          <w:sz w:val="32"/>
          <w:szCs w:val="32"/>
        </w:rPr>
        <w:t>立足课堂主阵地，推进育人方式变革。加强中小学科普教育、拔尖创新人才早期识别与培养研究，增强学生科学素养、创新精神和社会责任感，引导教师从“重育分”走向“重育人”。</w:t>
      </w:r>
    </w:p>
    <w:p w:rsidR="00FA465E" w:rsidRDefault="002F1EA7" w:rsidP="008D16F2">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kern w:val="2"/>
          <w:sz w:val="32"/>
          <w:szCs w:val="32"/>
        </w:rPr>
        <w:t>9.</w:t>
      </w:r>
      <w:r>
        <w:rPr>
          <w:rFonts w:ascii="仿宋_GB2312" w:eastAsia="仿宋_GB2312" w:hAnsi="等线" w:hint="eastAsia"/>
          <w:kern w:val="2"/>
          <w:sz w:val="32"/>
          <w:szCs w:val="32"/>
        </w:rPr>
        <w:t>加强美育、体育、劳动教育课程教学研究与指导。以教育部全国普通高中音乐、美术教研基地为抓手，提升课程实施水平，促进学生全面发展。</w:t>
      </w:r>
    </w:p>
    <w:p w:rsidR="00FA465E" w:rsidRDefault="002F1EA7" w:rsidP="008D16F2">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kern w:val="2"/>
          <w:sz w:val="32"/>
          <w:szCs w:val="32"/>
        </w:rPr>
        <w:t>10.</w:t>
      </w:r>
      <w:r>
        <w:rPr>
          <w:rFonts w:ascii="仿宋_GB2312" w:eastAsia="仿宋_GB2312" w:hAnsi="等线" w:hint="eastAsia"/>
          <w:kern w:val="2"/>
          <w:sz w:val="32"/>
          <w:szCs w:val="32"/>
        </w:rPr>
        <w:t>创新开发基于中国学生的心理健康检测标准。建设“心理健康‘测评</w:t>
      </w:r>
      <w:r>
        <w:rPr>
          <w:rFonts w:ascii="仿宋_GB2312" w:eastAsia="仿宋_GB2312" w:hAnsi="等线"/>
          <w:kern w:val="2"/>
          <w:sz w:val="32"/>
          <w:szCs w:val="32"/>
        </w:rPr>
        <w:t>-预警-教育-干预-治疗</w:t>
      </w:r>
      <w:r>
        <w:rPr>
          <w:rFonts w:ascii="仿宋_GB2312" w:eastAsia="仿宋_GB2312" w:hAnsi="等线"/>
          <w:kern w:val="2"/>
          <w:sz w:val="32"/>
          <w:szCs w:val="32"/>
        </w:rPr>
        <w:t>’</w:t>
      </w:r>
      <w:r>
        <w:rPr>
          <w:rFonts w:ascii="仿宋_GB2312" w:eastAsia="仿宋_GB2312" w:hAnsi="等线"/>
          <w:kern w:val="2"/>
          <w:sz w:val="32"/>
          <w:szCs w:val="32"/>
        </w:rPr>
        <w:t>平台</w:t>
      </w:r>
      <w:r>
        <w:rPr>
          <w:rFonts w:ascii="仿宋_GB2312" w:eastAsia="仿宋_GB2312" w:hAnsi="等线"/>
          <w:kern w:val="2"/>
          <w:sz w:val="32"/>
          <w:szCs w:val="32"/>
        </w:rPr>
        <w:t>”</w:t>
      </w:r>
      <w:r>
        <w:rPr>
          <w:rFonts w:ascii="仿宋_GB2312" w:eastAsia="仿宋_GB2312" w:hAnsi="等线"/>
          <w:kern w:val="2"/>
          <w:sz w:val="32"/>
          <w:szCs w:val="32"/>
        </w:rPr>
        <w:t>，做好心理筛查，完善预警机制，</w:t>
      </w:r>
      <w:r>
        <w:rPr>
          <w:rFonts w:ascii="仿宋_GB2312" w:eastAsia="仿宋_GB2312" w:hAnsi="等线" w:hint="eastAsia"/>
          <w:kern w:val="2"/>
          <w:sz w:val="32"/>
          <w:szCs w:val="32"/>
        </w:rPr>
        <w:t>提升心理健康教育水平，</w:t>
      </w:r>
      <w:r>
        <w:rPr>
          <w:rFonts w:ascii="仿宋_GB2312" w:eastAsia="仿宋_GB2312" w:hAnsi="等线"/>
          <w:kern w:val="2"/>
          <w:sz w:val="32"/>
          <w:szCs w:val="32"/>
        </w:rPr>
        <w:t>促进学生</w:t>
      </w:r>
      <w:r>
        <w:rPr>
          <w:rFonts w:ascii="仿宋_GB2312" w:eastAsia="仿宋_GB2312" w:hAnsi="等线" w:hint="eastAsia"/>
          <w:kern w:val="2"/>
          <w:sz w:val="32"/>
          <w:szCs w:val="32"/>
        </w:rPr>
        <w:t>身心</w:t>
      </w:r>
      <w:r>
        <w:rPr>
          <w:rFonts w:ascii="仿宋_GB2312" w:eastAsia="仿宋_GB2312" w:hAnsi="等线"/>
          <w:kern w:val="2"/>
          <w:sz w:val="32"/>
          <w:szCs w:val="32"/>
        </w:rPr>
        <w:t>健康。</w:t>
      </w:r>
      <w:r>
        <w:rPr>
          <w:rFonts w:ascii="仿宋_GB2312" w:eastAsia="仿宋_GB2312" w:hAnsi="等线" w:hint="eastAsia"/>
          <w:kern w:val="2"/>
          <w:sz w:val="32"/>
          <w:szCs w:val="32"/>
        </w:rPr>
        <w:t>开展未成年人保护教学研究，助力《未成年人保护法》实施。</w:t>
      </w:r>
    </w:p>
    <w:p w:rsidR="00FA465E" w:rsidRDefault="002F1EA7" w:rsidP="008D16F2">
      <w:pPr>
        <w:pStyle w:val="one-p"/>
        <w:spacing w:before="0" w:beforeAutospacing="0" w:after="0" w:afterAutospacing="0" w:line="570" w:lineRule="exact"/>
        <w:ind w:firstLineChars="200" w:firstLine="640"/>
        <w:rPr>
          <w:rFonts w:ascii="仿宋_GB2312" w:eastAsia="仿宋_GB2312" w:hAnsi="等线"/>
          <w:kern w:val="2"/>
          <w:sz w:val="32"/>
          <w:szCs w:val="32"/>
        </w:rPr>
      </w:pPr>
      <w:r>
        <w:rPr>
          <w:rFonts w:ascii="仿宋_GB2312" w:eastAsia="仿宋_GB2312" w:hAnsi="等线"/>
          <w:kern w:val="2"/>
          <w:sz w:val="32"/>
          <w:szCs w:val="32"/>
        </w:rPr>
        <w:t>11.</w:t>
      </w:r>
      <w:r>
        <w:rPr>
          <w:rFonts w:ascii="仿宋_GB2312" w:eastAsia="仿宋_GB2312" w:hAnsi="等线" w:hint="eastAsia"/>
          <w:kern w:val="2"/>
          <w:sz w:val="32"/>
          <w:szCs w:val="32"/>
        </w:rPr>
        <w:t>开设省级家庭教育</w:t>
      </w:r>
      <w:r>
        <w:rPr>
          <w:rFonts w:ascii="仿宋_GB2312" w:eastAsia="仿宋_GB2312" w:hAnsi="等线"/>
          <w:kern w:val="2"/>
          <w:sz w:val="32"/>
          <w:szCs w:val="32"/>
        </w:rPr>
        <w:t>学校</w:t>
      </w:r>
      <w:r>
        <w:rPr>
          <w:rFonts w:ascii="仿宋_GB2312" w:eastAsia="仿宋_GB2312" w:hAnsi="等线" w:hint="eastAsia"/>
          <w:kern w:val="2"/>
          <w:sz w:val="32"/>
          <w:szCs w:val="32"/>
        </w:rPr>
        <w:t>，</w:t>
      </w:r>
      <w:r>
        <w:rPr>
          <w:rFonts w:ascii="仿宋_GB2312" w:eastAsia="仿宋_GB2312" w:hAnsi="等线"/>
          <w:kern w:val="2"/>
          <w:sz w:val="32"/>
          <w:szCs w:val="32"/>
        </w:rPr>
        <w:t>建设</w:t>
      </w:r>
      <w:r>
        <w:rPr>
          <w:rFonts w:ascii="仿宋_GB2312" w:eastAsia="仿宋_GB2312" w:hAnsi="等线" w:hint="eastAsia"/>
          <w:kern w:val="2"/>
          <w:sz w:val="32"/>
          <w:szCs w:val="32"/>
        </w:rPr>
        <w:t>家庭教育</w:t>
      </w:r>
      <w:r>
        <w:rPr>
          <w:rFonts w:ascii="仿宋_GB2312" w:eastAsia="仿宋_GB2312" w:hAnsi="等线"/>
          <w:kern w:val="2"/>
          <w:sz w:val="32"/>
          <w:szCs w:val="32"/>
        </w:rPr>
        <w:t>服务平台</w:t>
      </w:r>
      <w:r>
        <w:rPr>
          <w:rFonts w:ascii="仿宋_GB2312" w:eastAsia="仿宋_GB2312" w:hAnsi="等线" w:hint="eastAsia"/>
          <w:kern w:val="2"/>
          <w:sz w:val="32"/>
          <w:szCs w:val="32"/>
        </w:rPr>
        <w:t>。探索开发高质量家庭教育资源</w:t>
      </w:r>
      <w:r>
        <w:rPr>
          <w:rFonts w:ascii="仿宋_GB2312" w:eastAsia="仿宋_GB2312" w:hAnsi="等线"/>
          <w:kern w:val="2"/>
          <w:sz w:val="32"/>
          <w:szCs w:val="32"/>
        </w:rPr>
        <w:t>，</w:t>
      </w:r>
      <w:r>
        <w:rPr>
          <w:rFonts w:ascii="仿宋_GB2312" w:eastAsia="仿宋_GB2312" w:hAnsi="等线" w:hint="eastAsia"/>
          <w:kern w:val="2"/>
          <w:sz w:val="32"/>
          <w:szCs w:val="32"/>
        </w:rPr>
        <w:t>引导家长树立科学人才观，尊重教育规律和学生成长规律，实现家长孩子有效沟通，建立和谐亲子关系，积极发挥家庭教育在少年儿童成长过程中的重要作用。</w:t>
      </w:r>
    </w:p>
    <w:p w:rsidR="00FA465E" w:rsidRDefault="002F1EA7" w:rsidP="008D16F2">
      <w:pPr>
        <w:pStyle w:val="one-p"/>
        <w:spacing w:before="0" w:beforeAutospacing="0" w:after="0" w:afterAutospacing="0" w:line="570" w:lineRule="exact"/>
        <w:ind w:firstLineChars="200" w:firstLine="640"/>
        <w:rPr>
          <w:rFonts w:ascii="黑体" w:eastAsia="黑体" w:hAnsi="黑体"/>
          <w:sz w:val="32"/>
          <w:szCs w:val="32"/>
        </w:rPr>
      </w:pPr>
      <w:r>
        <w:rPr>
          <w:rFonts w:ascii="黑体" w:eastAsia="黑体" w:hAnsi="黑体" w:hint="eastAsia"/>
          <w:sz w:val="32"/>
          <w:szCs w:val="32"/>
        </w:rPr>
        <w:t>三、开展教育资源共享促进优质均衡发展研究</w:t>
      </w:r>
    </w:p>
    <w:p w:rsidR="00FA465E" w:rsidRDefault="002F1EA7" w:rsidP="008D16F2">
      <w:pPr>
        <w:spacing w:line="570" w:lineRule="exact"/>
        <w:ind w:firstLineChars="200" w:firstLine="640"/>
        <w:rPr>
          <w:szCs w:val="32"/>
        </w:rPr>
      </w:pPr>
      <w:r>
        <w:rPr>
          <w:szCs w:val="32"/>
        </w:rPr>
        <w:t>12.</w:t>
      </w:r>
      <w:r>
        <w:rPr>
          <w:rFonts w:hint="eastAsia"/>
          <w:szCs w:val="32"/>
        </w:rPr>
        <w:t>加强教育数字化研究。探索数字赋能教育，聚焦国家、</w:t>
      </w:r>
      <w:r>
        <w:rPr>
          <w:rFonts w:hint="eastAsia"/>
          <w:szCs w:val="32"/>
        </w:rPr>
        <w:lastRenderedPageBreak/>
        <w:t>省智慧教育平台的资源汇聚和推广应用，形成一批优质研究成果。加强“四川云教联盟”教学研究与指导，扩大播出端、接收端学校数量，提高课程教学资源质量，优化“播出端学校+接收端学校”协同机制。加强在线教育研究，发布《四川省中小学在线教育指导意见》《四川省中小学在线教育课程设置及实施建议》。指导提升教研队伍和教师队伍数字素养和能力，以信息化促进教育现代化。</w:t>
      </w:r>
    </w:p>
    <w:p w:rsidR="00FA465E" w:rsidRDefault="002F1EA7" w:rsidP="008D16F2">
      <w:pPr>
        <w:spacing w:line="570" w:lineRule="exact"/>
        <w:ind w:firstLineChars="200" w:firstLine="640"/>
        <w:rPr>
          <w:szCs w:val="32"/>
        </w:rPr>
      </w:pPr>
      <w:r>
        <w:rPr>
          <w:szCs w:val="32"/>
        </w:rPr>
        <w:t>13</w:t>
      </w:r>
      <w:r>
        <w:rPr>
          <w:rFonts w:hint="eastAsia"/>
          <w:szCs w:val="32"/>
        </w:rPr>
        <w:t>.借助网络平台提升教研质效。持续推进全国首创的常态化课表化省级网络教研，扩大优质教育资源在薄弱地区、薄弱学校的覆盖面和使用率，力争</w:t>
      </w:r>
      <w:r>
        <w:rPr>
          <w:szCs w:val="32"/>
        </w:rPr>
        <w:t>2年内</w:t>
      </w:r>
      <w:r>
        <w:rPr>
          <w:rFonts w:hint="eastAsia"/>
          <w:szCs w:val="32"/>
        </w:rPr>
        <w:t>，</w:t>
      </w:r>
      <w:r>
        <w:rPr>
          <w:szCs w:val="32"/>
        </w:rPr>
        <w:t>学校参与率</w:t>
      </w:r>
      <w:r>
        <w:rPr>
          <w:rFonts w:hint="eastAsia"/>
          <w:szCs w:val="32"/>
        </w:rPr>
        <w:t>和</w:t>
      </w:r>
      <w:r>
        <w:rPr>
          <w:szCs w:val="32"/>
        </w:rPr>
        <w:t>教师参与</w:t>
      </w:r>
      <w:r>
        <w:rPr>
          <w:rFonts w:hint="eastAsia"/>
          <w:szCs w:val="32"/>
        </w:rPr>
        <w:t>率均达</w:t>
      </w:r>
      <w:r>
        <w:rPr>
          <w:szCs w:val="32"/>
        </w:rPr>
        <w:t>90%以上。</w:t>
      </w:r>
    </w:p>
    <w:p w:rsidR="00FA465E" w:rsidRDefault="002F1EA7" w:rsidP="008D16F2">
      <w:pPr>
        <w:spacing w:line="570" w:lineRule="exact"/>
        <w:ind w:firstLineChars="200" w:firstLine="640"/>
        <w:rPr>
          <w:szCs w:val="32"/>
        </w:rPr>
      </w:pPr>
      <w:r>
        <w:rPr>
          <w:szCs w:val="32"/>
        </w:rPr>
        <w:t>14.</w:t>
      </w:r>
      <w:r>
        <w:rPr>
          <w:rFonts w:hint="eastAsia"/>
          <w:szCs w:val="32"/>
        </w:rPr>
        <w:t>加强义务教育优质发展共同体领航学校培育研究。深入调研，总结“</w:t>
      </w:r>
      <w:r>
        <w:rPr>
          <w:szCs w:val="32"/>
        </w:rPr>
        <w:t>义务教育优质发展学校共同体</w:t>
      </w:r>
      <w:r>
        <w:rPr>
          <w:rFonts w:hint="eastAsia"/>
          <w:szCs w:val="32"/>
        </w:rPr>
        <w:t>”和“乡村温馨学校”建设工作</w:t>
      </w:r>
      <w:r>
        <w:rPr>
          <w:szCs w:val="32"/>
        </w:rPr>
        <w:t>，</w:t>
      </w:r>
      <w:r>
        <w:rPr>
          <w:rFonts w:hint="eastAsia"/>
          <w:szCs w:val="32"/>
        </w:rPr>
        <w:t>探索城乡融合背景下振兴乡村教育的“四川经验”。</w:t>
      </w:r>
    </w:p>
    <w:p w:rsidR="00FA465E" w:rsidRDefault="002F1EA7" w:rsidP="008D16F2">
      <w:pPr>
        <w:spacing w:line="570" w:lineRule="exact"/>
        <w:ind w:firstLineChars="200" w:firstLine="640"/>
        <w:rPr>
          <w:szCs w:val="32"/>
        </w:rPr>
      </w:pPr>
      <w:r>
        <w:rPr>
          <w:szCs w:val="32"/>
        </w:rPr>
        <w:t>15.</w:t>
      </w:r>
      <w:r>
        <w:rPr>
          <w:rFonts w:hint="eastAsia"/>
          <w:szCs w:val="32"/>
        </w:rPr>
        <w:t>以“托管帮扶工程”助力县中振兴。开展对县中的“组团式”帮扶，引领县中深化教育教学改革，提升县中办学水平，促进市域内县中与城区高中协调发展。</w:t>
      </w:r>
    </w:p>
    <w:p w:rsidR="00FA465E" w:rsidRDefault="002F1EA7" w:rsidP="008D16F2">
      <w:pPr>
        <w:spacing w:line="570" w:lineRule="exact"/>
        <w:ind w:firstLineChars="200" w:firstLine="640"/>
        <w:rPr>
          <w:szCs w:val="32"/>
        </w:rPr>
      </w:pPr>
      <w:r>
        <w:rPr>
          <w:szCs w:val="32"/>
        </w:rPr>
        <w:t>16.</w:t>
      </w:r>
      <w:r>
        <w:rPr>
          <w:rFonts w:hint="eastAsia"/>
          <w:szCs w:val="32"/>
        </w:rPr>
        <w:t>开展义务教育优质均衡发展研究，乡镇寄宿制学校建设研究，学前教育和特殊教育普惠发展研究。开展校长交流派驻和“影子校长”培养研究。</w:t>
      </w:r>
    </w:p>
    <w:p w:rsidR="00FA465E" w:rsidRDefault="002F1EA7" w:rsidP="008D16F2">
      <w:pPr>
        <w:pStyle w:val="one-p"/>
        <w:spacing w:before="0" w:beforeAutospacing="0" w:after="0" w:afterAutospacing="0" w:line="570" w:lineRule="exact"/>
        <w:ind w:firstLineChars="200" w:firstLine="640"/>
        <w:rPr>
          <w:rFonts w:ascii="黑体" w:eastAsia="黑体" w:hAnsi="黑体"/>
          <w:sz w:val="32"/>
          <w:szCs w:val="32"/>
        </w:rPr>
      </w:pPr>
      <w:r>
        <w:rPr>
          <w:rFonts w:ascii="黑体" w:eastAsia="黑体" w:hAnsi="黑体" w:hint="eastAsia"/>
          <w:sz w:val="32"/>
          <w:szCs w:val="32"/>
        </w:rPr>
        <w:t>四、开展“双减</w:t>
      </w:r>
      <w:r w:rsidRPr="00305E9C">
        <w:rPr>
          <w:rFonts w:ascii="黑体" w:eastAsia="黑体" w:hAnsi="黑体" w:hint="eastAsia"/>
          <w:spacing w:val="-40"/>
          <w:sz w:val="32"/>
          <w:szCs w:val="32"/>
        </w:rPr>
        <w:t>”“</w:t>
      </w:r>
      <w:r>
        <w:rPr>
          <w:rFonts w:ascii="黑体" w:eastAsia="黑体" w:hAnsi="黑体" w:hint="eastAsia"/>
          <w:sz w:val="32"/>
          <w:szCs w:val="32"/>
        </w:rPr>
        <w:t>双新”背景下基础教育高质量发展研究</w:t>
      </w:r>
    </w:p>
    <w:p w:rsidR="00FA465E" w:rsidRDefault="002F1EA7" w:rsidP="008D16F2">
      <w:pPr>
        <w:spacing w:line="570" w:lineRule="exact"/>
        <w:ind w:firstLine="640"/>
        <w:rPr>
          <w:szCs w:val="32"/>
        </w:rPr>
      </w:pPr>
      <w:r>
        <w:rPr>
          <w:szCs w:val="32"/>
        </w:rPr>
        <w:t>17.</w:t>
      </w:r>
      <w:r>
        <w:rPr>
          <w:rFonts w:hint="eastAsia"/>
          <w:szCs w:val="32"/>
        </w:rPr>
        <w:t>充分发挥课程在人才培养中的核心作用。完善地方课程</w:t>
      </w:r>
      <w:r>
        <w:rPr>
          <w:rFonts w:hint="eastAsia"/>
          <w:szCs w:val="32"/>
        </w:rPr>
        <w:lastRenderedPageBreak/>
        <w:t>体系，推进课程配套资源建设。研制校本课程开发指导意见，推进三级课程高质量实施，推广课程开发与实施典型经验。</w:t>
      </w:r>
    </w:p>
    <w:p w:rsidR="00FA465E" w:rsidRDefault="002F1EA7" w:rsidP="008D16F2">
      <w:pPr>
        <w:spacing w:line="570" w:lineRule="exact"/>
        <w:ind w:firstLineChars="200" w:firstLine="640"/>
        <w:rPr>
          <w:szCs w:val="32"/>
        </w:rPr>
      </w:pPr>
      <w:r>
        <w:rPr>
          <w:rFonts w:hint="eastAsia"/>
          <w:szCs w:val="32"/>
        </w:rPr>
        <w:t>1</w:t>
      </w:r>
      <w:r>
        <w:rPr>
          <w:szCs w:val="32"/>
        </w:rPr>
        <w:t>8.</w:t>
      </w:r>
      <w:r>
        <w:rPr>
          <w:rFonts w:hint="eastAsia"/>
          <w:szCs w:val="32"/>
        </w:rPr>
        <w:t>促进课堂提质增效。落实《四川省中小学学科课堂教学基本要求》</w:t>
      </w:r>
      <w:r>
        <w:rPr>
          <w:rFonts w:hint="eastAsia"/>
          <w:szCs w:val="32"/>
          <w:lang w:bidi="ar"/>
        </w:rPr>
        <w:t>《四川省进一步提高中小学课堂教学质量的指导意见》</w:t>
      </w:r>
      <w:r>
        <w:rPr>
          <w:rFonts w:hint="eastAsia"/>
          <w:szCs w:val="32"/>
        </w:rPr>
        <w:t>，加强教学常规视导，持续开展推门听课，加强结果反馈运用；以基础性作业研发为重点，优化作业设计，总结推广好做法好经验。</w:t>
      </w:r>
    </w:p>
    <w:p w:rsidR="00FA465E" w:rsidRDefault="002F1EA7" w:rsidP="008D16F2">
      <w:pPr>
        <w:spacing w:line="570" w:lineRule="exact"/>
        <w:ind w:firstLineChars="200" w:firstLine="640"/>
        <w:rPr>
          <w:szCs w:val="32"/>
        </w:rPr>
      </w:pPr>
      <w:r>
        <w:rPr>
          <w:szCs w:val="32"/>
        </w:rPr>
        <w:t>19.</w:t>
      </w:r>
      <w:r>
        <w:rPr>
          <w:rFonts w:hint="eastAsia"/>
          <w:szCs w:val="32"/>
        </w:rPr>
        <w:t>推进普通高中新课程新教材深入实施。围绕课程体系建设、管理机制创新和课堂教学改革，开展新课程新教材实施调研，聚焦教师教好、学生学好、科学考试，指导学校</w:t>
      </w:r>
      <w:r>
        <w:rPr>
          <w:rFonts w:hint="eastAsia"/>
          <w:szCs w:val="32"/>
          <w:lang w:bidi="ar"/>
        </w:rPr>
        <w:t>开齐、开足、开好各类课程，做好学生发展（生涯规划）和选课走班指导</w:t>
      </w:r>
      <w:r>
        <w:rPr>
          <w:rFonts w:hint="eastAsia"/>
          <w:szCs w:val="32"/>
        </w:rPr>
        <w:t>。</w:t>
      </w:r>
    </w:p>
    <w:p w:rsidR="00FA465E" w:rsidRDefault="002F1EA7" w:rsidP="008D16F2">
      <w:pPr>
        <w:pStyle w:val="2"/>
        <w:spacing w:after="0" w:line="570" w:lineRule="exact"/>
        <w:ind w:leftChars="0" w:left="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深化“五育并举”背景下中考改革研究</w:t>
      </w:r>
      <w:r>
        <w:rPr>
          <w:rFonts w:ascii="仿宋_GB2312" w:eastAsia="仿宋_GB2312" w:hAnsi="楷体" w:hint="eastAsia"/>
          <w:sz w:val="32"/>
          <w:szCs w:val="32"/>
        </w:rPr>
        <w:t>。研制初中毕业学业质量标准，开展高质量命题研究，推进“双减”政策真正落地见效。开展艺术类科目进中考改革研究，完善艺术学科进中考指导意见。</w:t>
      </w:r>
      <w:r>
        <w:rPr>
          <w:rFonts w:ascii="仿宋_GB2312" w:eastAsia="仿宋_GB2312" w:hAnsi="仿宋_GB2312" w:hint="eastAsia"/>
          <w:sz w:val="32"/>
          <w:szCs w:val="32"/>
        </w:rPr>
        <w:t>推动综合素质评价实施研究，引导学生全面发展。</w:t>
      </w:r>
    </w:p>
    <w:p w:rsidR="00FA465E" w:rsidRDefault="002F1EA7" w:rsidP="008D16F2">
      <w:pPr>
        <w:pStyle w:val="2"/>
        <w:spacing w:after="0" w:line="570" w:lineRule="exact"/>
        <w:ind w:leftChars="0" w:left="0" w:firstLine="640"/>
        <w:rPr>
          <w:rFonts w:ascii="仿宋_GB2312" w:eastAsia="仿宋_GB2312" w:hAnsi="仿宋_GB2312"/>
          <w:sz w:val="32"/>
          <w:szCs w:val="32"/>
        </w:rPr>
      </w:pPr>
      <w:r>
        <w:rPr>
          <w:rFonts w:ascii="仿宋_GB2312" w:eastAsia="仿宋_GB2312" w:hAnsi="仿宋_GB2312"/>
          <w:sz w:val="32"/>
          <w:szCs w:val="32"/>
        </w:rPr>
        <w:t>21.</w:t>
      </w:r>
      <w:r>
        <w:rPr>
          <w:rFonts w:ascii="仿宋_GB2312" w:eastAsia="仿宋_GB2312" w:hAnsi="仿宋_GB2312" w:hint="eastAsia"/>
          <w:sz w:val="32"/>
          <w:szCs w:val="32"/>
        </w:rPr>
        <w:t>加大校本教研和</w:t>
      </w:r>
      <w:r>
        <w:rPr>
          <w:rFonts w:ascii="仿宋_GB2312" w:eastAsia="仿宋_GB2312" w:hAnsi="仿宋_GB2312"/>
          <w:sz w:val="32"/>
          <w:szCs w:val="32"/>
        </w:rPr>
        <w:t>优秀教学成果推广应用</w:t>
      </w:r>
      <w:r>
        <w:rPr>
          <w:rFonts w:ascii="仿宋_GB2312" w:eastAsia="仿宋_GB2312" w:hAnsi="仿宋_GB2312" w:hint="eastAsia"/>
          <w:sz w:val="32"/>
          <w:szCs w:val="32"/>
        </w:rPr>
        <w:t>。启动校本教研基地学校建设。</w:t>
      </w:r>
      <w:r>
        <w:rPr>
          <w:rFonts w:ascii="仿宋_GB2312" w:eastAsia="仿宋_GB2312" w:hAnsi="仿宋_GB2312"/>
          <w:sz w:val="32"/>
          <w:szCs w:val="32"/>
        </w:rPr>
        <w:t>线上线下相结合，开展</w:t>
      </w:r>
      <w:r>
        <w:rPr>
          <w:rFonts w:ascii="仿宋_GB2312" w:eastAsia="仿宋_GB2312" w:hAnsi="仿宋_GB2312" w:hint="eastAsia"/>
          <w:sz w:val="32"/>
          <w:szCs w:val="32"/>
        </w:rPr>
        <w:t>群文阅读教学</w:t>
      </w:r>
      <w:r>
        <w:rPr>
          <w:rFonts w:ascii="仿宋_GB2312" w:eastAsia="仿宋_GB2312" w:hAnsi="仿宋_GB2312"/>
          <w:sz w:val="32"/>
          <w:szCs w:val="32"/>
        </w:rPr>
        <w:t>改革</w:t>
      </w:r>
      <w:r>
        <w:rPr>
          <w:rFonts w:ascii="仿宋_GB2312" w:eastAsia="仿宋_GB2312" w:hAnsi="仿宋_GB2312" w:hint="eastAsia"/>
          <w:sz w:val="32"/>
          <w:szCs w:val="32"/>
        </w:rPr>
        <w:t>、高品质学校建设等国家、省政府优秀教学</w:t>
      </w:r>
      <w:r>
        <w:rPr>
          <w:rFonts w:ascii="仿宋_GB2312" w:eastAsia="仿宋_GB2312" w:hAnsi="仿宋_GB2312"/>
          <w:sz w:val="32"/>
          <w:szCs w:val="32"/>
        </w:rPr>
        <w:t>成果推广。</w:t>
      </w:r>
    </w:p>
    <w:p w:rsidR="00FA465E" w:rsidRDefault="002F1EA7" w:rsidP="008D16F2">
      <w:pPr>
        <w:pStyle w:val="one-p"/>
        <w:spacing w:before="0" w:beforeAutospacing="0" w:after="0" w:afterAutospacing="0" w:line="570" w:lineRule="exact"/>
        <w:ind w:firstLineChars="200" w:firstLine="640"/>
        <w:rPr>
          <w:rFonts w:ascii="黑体" w:eastAsia="黑体" w:hAnsi="黑体"/>
          <w:sz w:val="32"/>
          <w:szCs w:val="32"/>
        </w:rPr>
      </w:pPr>
      <w:r>
        <w:rPr>
          <w:rFonts w:ascii="黑体" w:eastAsia="黑体" w:hAnsi="黑体" w:hint="eastAsia"/>
          <w:sz w:val="32"/>
          <w:szCs w:val="32"/>
        </w:rPr>
        <w:t>五、持续加强民族教育研究，促进区域教育协同发展</w:t>
      </w:r>
    </w:p>
    <w:p w:rsidR="00FA465E" w:rsidRDefault="002F1EA7" w:rsidP="008D16F2">
      <w:pPr>
        <w:pStyle w:val="a5"/>
        <w:spacing w:line="570" w:lineRule="exact"/>
        <w:ind w:firstLineChars="200" w:firstLine="640"/>
        <w:rPr>
          <w:rFonts w:ascii="仿宋_GB2312" w:eastAsia="仿宋_GB2312" w:hAnsi="仿宋_GB2312"/>
          <w:kern w:val="0"/>
          <w:sz w:val="32"/>
          <w:szCs w:val="32"/>
          <w:lang w:val="en"/>
        </w:rPr>
      </w:pPr>
      <w:r>
        <w:rPr>
          <w:rFonts w:ascii="仿宋_GB2312" w:eastAsia="仿宋_GB2312" w:hAnsi="仿宋_GB2312"/>
          <w:kern w:val="0"/>
          <w:sz w:val="32"/>
          <w:szCs w:val="32"/>
          <w:lang w:val="en"/>
        </w:rPr>
        <w:t>22</w:t>
      </w:r>
      <w:r>
        <w:rPr>
          <w:rFonts w:ascii="仿宋_GB2312" w:eastAsia="仿宋_GB2312" w:hAnsi="仿宋_GB2312" w:hint="eastAsia"/>
          <w:kern w:val="0"/>
          <w:sz w:val="32"/>
          <w:szCs w:val="32"/>
          <w:lang w:val="en"/>
        </w:rPr>
        <w:t>.</w:t>
      </w:r>
      <w:r>
        <w:rPr>
          <w:rFonts w:ascii="仿宋_GB2312" w:eastAsia="仿宋_GB2312" w:hAnsi="仿宋_GB2312" w:hint="eastAsia"/>
          <w:kern w:val="32"/>
          <w:sz w:val="32"/>
          <w:szCs w:val="32"/>
        </w:rPr>
        <w:t>加强对</w:t>
      </w:r>
      <w:r>
        <w:rPr>
          <w:rFonts w:ascii="仿宋_GB2312" w:eastAsia="仿宋_GB2312" w:hAnsi="仿宋_GB2312" w:hint="eastAsia"/>
          <w:kern w:val="0"/>
          <w:sz w:val="32"/>
          <w:szCs w:val="32"/>
          <w:lang w:bidi="ar"/>
        </w:rPr>
        <w:t>铸牢中华民族共同体意识教育研究。开展</w:t>
      </w:r>
      <w:r>
        <w:rPr>
          <w:rFonts w:ascii="仿宋_GB2312" w:eastAsia="仿宋_GB2312" w:hAnsi="仿宋_GB2312" w:hint="eastAsia"/>
          <w:kern w:val="32"/>
          <w:sz w:val="32"/>
          <w:szCs w:val="32"/>
        </w:rPr>
        <w:t>国家通用语言文字教育、学前学普、队伍建设、质量提升和教育对口</w:t>
      </w:r>
      <w:r>
        <w:rPr>
          <w:rFonts w:ascii="仿宋_GB2312" w:eastAsia="仿宋_GB2312" w:hAnsi="仿宋_GB2312" w:hint="eastAsia"/>
          <w:kern w:val="32"/>
          <w:sz w:val="32"/>
          <w:szCs w:val="32"/>
        </w:rPr>
        <w:lastRenderedPageBreak/>
        <w:t>帮扶等研究，切实提高工作成效。</w:t>
      </w:r>
    </w:p>
    <w:p w:rsidR="00FA465E" w:rsidRDefault="002F1EA7" w:rsidP="008D16F2">
      <w:pPr>
        <w:pStyle w:val="a5"/>
        <w:spacing w:line="570" w:lineRule="exact"/>
        <w:ind w:firstLineChars="200" w:firstLine="640"/>
        <w:rPr>
          <w:rFonts w:ascii="仿宋_GB2312" w:eastAsia="仿宋_GB2312" w:hAnsi="仿宋_GB2312"/>
          <w:kern w:val="0"/>
          <w:sz w:val="32"/>
          <w:szCs w:val="32"/>
          <w:lang w:val="en"/>
        </w:rPr>
      </w:pPr>
      <w:r>
        <w:rPr>
          <w:rFonts w:ascii="仿宋_GB2312" w:eastAsia="仿宋_GB2312" w:hAnsi="仿宋_GB2312"/>
          <w:kern w:val="0"/>
          <w:sz w:val="32"/>
          <w:szCs w:val="32"/>
          <w:lang w:val="en"/>
        </w:rPr>
        <w:t>23</w:t>
      </w:r>
      <w:r>
        <w:rPr>
          <w:rFonts w:ascii="仿宋_GB2312" w:eastAsia="仿宋_GB2312" w:hAnsi="仿宋_GB2312" w:hint="eastAsia"/>
          <w:kern w:val="0"/>
          <w:sz w:val="32"/>
          <w:szCs w:val="32"/>
        </w:rPr>
        <w:t>.完善教研平台，优化教研模式。</w:t>
      </w:r>
      <w:r>
        <w:rPr>
          <w:rFonts w:ascii="仿宋_GB2312" w:eastAsia="仿宋_GB2312" w:hAnsi="仿宋_GB2312" w:hint="eastAsia"/>
          <w:kern w:val="0"/>
          <w:sz w:val="32"/>
          <w:szCs w:val="32"/>
          <w:lang w:val="en"/>
        </w:rPr>
        <w:t>深化“三州一市”联合教研活动，</w:t>
      </w:r>
      <w:r>
        <w:rPr>
          <w:rFonts w:ascii="仿宋_GB2312" w:eastAsia="仿宋_GB2312" w:hAnsi="仿宋_GB2312" w:hint="eastAsia"/>
          <w:sz w:val="32"/>
          <w:szCs w:val="32"/>
        </w:rPr>
        <w:t>通过课堂展示、课程研究、学术交流、技能培养等渠道，提升研究水平。</w:t>
      </w:r>
    </w:p>
    <w:p w:rsidR="00FA465E" w:rsidRDefault="002F1EA7" w:rsidP="008D16F2">
      <w:pPr>
        <w:spacing w:line="570" w:lineRule="exact"/>
        <w:ind w:firstLineChars="200" w:firstLine="640"/>
        <w:rPr>
          <w:rFonts w:hAnsi="仿宋_GB2312"/>
          <w:szCs w:val="32"/>
        </w:rPr>
      </w:pPr>
      <w:r>
        <w:rPr>
          <w:rFonts w:hAnsi="仿宋_GB2312"/>
          <w:szCs w:val="32"/>
        </w:rPr>
        <w:t>24.</w:t>
      </w:r>
      <w:r>
        <w:rPr>
          <w:rFonts w:hAnsi="仿宋_GB2312" w:hint="eastAsia"/>
          <w:kern w:val="0"/>
          <w:szCs w:val="32"/>
        </w:rPr>
        <w:t>打造民族地区本土专家团队。大力推广</w:t>
      </w:r>
      <w:r>
        <w:rPr>
          <w:rFonts w:hAnsi="仿宋_GB2312" w:hint="eastAsia"/>
          <w:kern w:val="0"/>
          <w:szCs w:val="32"/>
          <w:lang w:val="en"/>
        </w:rPr>
        <w:t>省政府教学成果特等奖</w:t>
      </w:r>
      <w:r>
        <w:rPr>
          <w:rFonts w:hAnsi="仿宋_GB2312" w:hint="eastAsia"/>
          <w:szCs w:val="32"/>
        </w:rPr>
        <w:t>“</w:t>
      </w:r>
      <w:r>
        <w:rPr>
          <w:rFonts w:hAnsi="仿宋_GB2312" w:hint="eastAsia"/>
          <w:kern w:val="0"/>
          <w:szCs w:val="32"/>
          <w:lang w:val="en"/>
        </w:rPr>
        <w:t>民族地区教师教材教法资源开发与使用”，整体提升教师队伍教学基本功，培养一批具有引领示范能力的本土专家，</w:t>
      </w:r>
      <w:r>
        <w:rPr>
          <w:rFonts w:hAnsi="仿宋_GB2312" w:hint="eastAsia"/>
          <w:kern w:val="0"/>
          <w:szCs w:val="32"/>
        </w:rPr>
        <w:t>建设</w:t>
      </w:r>
      <w:r>
        <w:rPr>
          <w:rFonts w:hAnsi="仿宋_GB2312" w:hint="eastAsia"/>
          <w:kern w:val="0"/>
          <w:szCs w:val="32"/>
          <w:lang w:val="en"/>
        </w:rPr>
        <w:t>成果应用示范区、示范校，提高人才培养质量。</w:t>
      </w:r>
    </w:p>
    <w:p w:rsidR="00FA465E" w:rsidRDefault="002F1EA7" w:rsidP="008D16F2">
      <w:pPr>
        <w:pStyle w:val="a5"/>
        <w:spacing w:line="570" w:lineRule="exact"/>
        <w:ind w:firstLineChars="200" w:firstLine="640"/>
        <w:rPr>
          <w:rFonts w:ascii="仿宋_GB2312" w:eastAsia="仿宋_GB2312" w:hAnsi="仿宋_GB2312"/>
          <w:kern w:val="0"/>
          <w:sz w:val="32"/>
          <w:szCs w:val="32"/>
        </w:rPr>
      </w:pPr>
      <w:r>
        <w:rPr>
          <w:rFonts w:ascii="仿宋_GB2312" w:eastAsia="仿宋_GB2312" w:hAnsi="仿宋_GB2312"/>
          <w:kern w:val="0"/>
          <w:sz w:val="32"/>
          <w:szCs w:val="32"/>
        </w:rPr>
        <w:t>25.</w:t>
      </w:r>
      <w:r>
        <w:rPr>
          <w:rFonts w:ascii="仿宋_GB2312" w:eastAsia="仿宋_GB2312" w:hAnsi="仿宋_GB2312" w:hint="eastAsia"/>
          <w:kern w:val="32"/>
          <w:sz w:val="32"/>
          <w:szCs w:val="32"/>
        </w:rPr>
        <w:t>总结</w:t>
      </w:r>
      <w:r>
        <w:rPr>
          <w:rFonts w:ascii="仿宋_GB2312" w:eastAsia="仿宋_GB2312" w:hAnsi="仿宋_GB2312" w:hint="eastAsia"/>
          <w:kern w:val="0"/>
          <w:sz w:val="32"/>
          <w:szCs w:val="32"/>
          <w:lang w:bidi="ar"/>
        </w:rPr>
        <w:t>推广成功</w:t>
      </w:r>
      <w:r>
        <w:rPr>
          <w:rFonts w:ascii="仿宋_GB2312" w:eastAsia="仿宋_GB2312" w:hAnsi="仿宋_GB2312" w:hint="eastAsia"/>
          <w:kern w:val="32"/>
          <w:sz w:val="32"/>
          <w:szCs w:val="32"/>
        </w:rPr>
        <w:t>经验</w:t>
      </w:r>
      <w:r>
        <w:rPr>
          <w:rFonts w:ascii="仿宋_GB2312" w:eastAsia="仿宋_GB2312" w:hAnsi="仿宋_GB2312" w:hint="eastAsia"/>
          <w:sz w:val="32"/>
          <w:szCs w:val="32"/>
        </w:rPr>
        <w:t>。持续开展“三教一体”启蒙英语教学体系实践、“一村一幼”计划、“9+3”计划等调研，提出政策建议，打造四川民族教育重大品牌。</w:t>
      </w:r>
    </w:p>
    <w:p w:rsidR="00FA465E" w:rsidRDefault="002F1EA7" w:rsidP="008D16F2">
      <w:pPr>
        <w:pStyle w:val="a5"/>
        <w:spacing w:line="570" w:lineRule="exact"/>
        <w:ind w:firstLineChars="200" w:firstLine="640"/>
        <w:rPr>
          <w:rFonts w:ascii="仿宋_GB2312" w:eastAsia="仿宋_GB2312" w:hAnsi="仿宋_GB2312"/>
          <w:sz w:val="32"/>
          <w:szCs w:val="32"/>
        </w:rPr>
      </w:pPr>
      <w:r>
        <w:rPr>
          <w:rFonts w:ascii="仿宋_GB2312" w:eastAsia="仿宋_GB2312" w:hAnsi="仿宋_GB2312"/>
          <w:sz w:val="32"/>
          <w:szCs w:val="32"/>
        </w:rPr>
        <w:t>26.</w:t>
      </w:r>
      <w:r>
        <w:rPr>
          <w:rFonts w:ascii="仿宋_GB2312" w:eastAsia="仿宋_GB2312" w:hAnsi="仿宋_GB2312" w:hint="eastAsia"/>
          <w:sz w:val="32"/>
          <w:szCs w:val="32"/>
        </w:rPr>
        <w:t>持续加强对口帮扶。推进雷波县、昭觉县四开片区教学质量提升。开展民族地区县中帮扶专项行动，加强对木里中学、丹巴中学、马尔康中学等教学诊断与指导。</w:t>
      </w:r>
    </w:p>
    <w:p w:rsidR="00FA465E" w:rsidRDefault="002F1EA7" w:rsidP="008D16F2">
      <w:pPr>
        <w:pStyle w:val="one-p"/>
        <w:spacing w:before="0" w:beforeAutospacing="0" w:after="0" w:afterAutospacing="0" w:line="570" w:lineRule="exact"/>
        <w:ind w:firstLineChars="200" w:firstLine="640"/>
        <w:rPr>
          <w:rFonts w:ascii="黑体" w:eastAsia="黑体" w:hAnsi="黑体"/>
          <w:sz w:val="32"/>
          <w:szCs w:val="32"/>
        </w:rPr>
      </w:pPr>
      <w:r>
        <w:rPr>
          <w:rFonts w:ascii="黑体" w:eastAsia="黑体" w:hAnsi="黑体" w:hint="eastAsia"/>
          <w:sz w:val="32"/>
          <w:szCs w:val="32"/>
        </w:rPr>
        <w:t>六、加强四川现代职业教育体系建设研究</w:t>
      </w:r>
    </w:p>
    <w:p w:rsidR="00FA465E" w:rsidRDefault="002F1EA7" w:rsidP="008D16F2">
      <w:pPr>
        <w:pStyle w:val="one-p"/>
        <w:spacing w:before="0" w:beforeAutospacing="0" w:after="0" w:afterAutospacing="0" w:line="570" w:lineRule="exact"/>
        <w:ind w:firstLineChars="200" w:firstLine="640"/>
        <w:jc w:val="both"/>
        <w:rPr>
          <w:rFonts w:ascii="仿宋_GB2312" w:eastAsia="仿宋_GB2312"/>
          <w:sz w:val="32"/>
          <w:szCs w:val="32"/>
        </w:rPr>
      </w:pPr>
      <w:r>
        <w:rPr>
          <w:rFonts w:ascii="仿宋_GB2312" w:eastAsia="仿宋_GB2312"/>
          <w:sz w:val="32"/>
          <w:szCs w:val="32"/>
        </w:rPr>
        <w:t>27.</w:t>
      </w:r>
      <w:r>
        <w:rPr>
          <w:rFonts w:ascii="仿宋_GB2312" w:eastAsia="仿宋_GB2312" w:hint="eastAsia"/>
          <w:sz w:val="32"/>
          <w:szCs w:val="32"/>
        </w:rPr>
        <w:t>学习贯彻中办、国办《关于深化现代职业教育体系建设改革的意见》。以《四川省职业教育条例》立法论证、修改完善工作为引领，推进我省职业教育制度体系建设，引导全省职业院校高质量发展。</w:t>
      </w:r>
    </w:p>
    <w:p w:rsidR="00FA465E" w:rsidRDefault="002F1EA7" w:rsidP="008D16F2">
      <w:pPr>
        <w:pStyle w:val="one-p"/>
        <w:spacing w:before="0" w:beforeAutospacing="0" w:after="0" w:afterAutospacing="0" w:line="570" w:lineRule="exact"/>
        <w:ind w:firstLineChars="200" w:firstLine="640"/>
        <w:jc w:val="both"/>
        <w:rPr>
          <w:rFonts w:ascii="仿宋_GB2312" w:eastAsia="仿宋_GB2312"/>
          <w:sz w:val="32"/>
          <w:szCs w:val="32"/>
        </w:rPr>
      </w:pPr>
      <w:r>
        <w:rPr>
          <w:rFonts w:ascii="仿宋_GB2312" w:eastAsia="仿宋_GB2312"/>
          <w:sz w:val="32"/>
          <w:szCs w:val="32"/>
        </w:rPr>
        <w:t>28.</w:t>
      </w:r>
      <w:r>
        <w:rPr>
          <w:rFonts w:ascii="仿宋_GB2312" w:eastAsia="仿宋_GB2312" w:hint="eastAsia"/>
          <w:sz w:val="32"/>
          <w:szCs w:val="32"/>
        </w:rPr>
        <w:t>开展省域现代职业教育体系建设新模式研究。加大职普融通、产教融合、科教融汇、国际交流合作等方面研究力度。开展中职学生学业水平考试研究，逐步实现中职学业水平考试与“职教高考”接轨。</w:t>
      </w:r>
    </w:p>
    <w:p w:rsidR="00FA465E" w:rsidRDefault="002F1EA7" w:rsidP="008D16F2">
      <w:pPr>
        <w:pStyle w:val="one-p"/>
        <w:spacing w:before="0" w:beforeAutospacing="0" w:after="0" w:afterAutospacing="0" w:line="570" w:lineRule="exact"/>
        <w:ind w:firstLineChars="200" w:firstLine="640"/>
        <w:jc w:val="both"/>
        <w:rPr>
          <w:rFonts w:ascii="仿宋_GB2312" w:eastAsia="仿宋_GB2312"/>
          <w:sz w:val="32"/>
          <w:szCs w:val="32"/>
        </w:rPr>
      </w:pPr>
      <w:r>
        <w:rPr>
          <w:rFonts w:ascii="仿宋_GB2312" w:eastAsia="仿宋_GB2312"/>
          <w:sz w:val="32"/>
          <w:szCs w:val="32"/>
        </w:rPr>
        <w:lastRenderedPageBreak/>
        <w:t>29.</w:t>
      </w:r>
      <w:r>
        <w:rPr>
          <w:rFonts w:ascii="仿宋_GB2312" w:eastAsia="仿宋_GB2312" w:hint="eastAsia"/>
          <w:sz w:val="32"/>
          <w:szCs w:val="32"/>
        </w:rPr>
        <w:t>提升职业学校关键办学能力建设研究。推动中职学校达标建设。打造一批核心课程、优质教材、教师团队、实践项目，及时把新方法、新技术、新工艺、新标准引入教育教学实践。</w:t>
      </w:r>
    </w:p>
    <w:p w:rsidR="00FA465E" w:rsidRDefault="002F1EA7" w:rsidP="008D16F2">
      <w:pPr>
        <w:pStyle w:val="one-p"/>
        <w:spacing w:before="0" w:beforeAutospacing="0" w:after="0" w:afterAutospacing="0" w:line="570" w:lineRule="exact"/>
        <w:ind w:firstLineChars="200" w:firstLine="640"/>
        <w:jc w:val="both"/>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以高职质量提升促进四川高等教育办学水平整体提高。开展高等职业院校办学质量提升研究，推动建设一批符合经济社会发展和技术技能人才培养需要的高水平职业院校和专业。</w:t>
      </w:r>
    </w:p>
    <w:p w:rsidR="00FA465E" w:rsidRDefault="00FA465E">
      <w:pPr>
        <w:sectPr w:rsidR="00FA465E">
          <w:footerReference w:type="even" r:id="rId6"/>
          <w:footerReference w:type="default" r:id="rId7"/>
          <w:pgSz w:w="11906" w:h="16838"/>
          <w:pgMar w:top="1701" w:right="1474" w:bottom="1985" w:left="1588" w:header="1701" w:footer="1588" w:gutter="0"/>
          <w:cols w:space="720"/>
          <w:docGrid w:linePitch="579" w:charSpace="-849"/>
        </w:sectPr>
      </w:pPr>
    </w:p>
    <w:p w:rsidR="00FA465E" w:rsidRDefault="002F1EA7">
      <w:pPr>
        <w:tabs>
          <w:tab w:val="left" w:pos="1875"/>
        </w:tabs>
        <w:spacing w:line="700" w:lineRule="exact"/>
        <w:jc w:val="left"/>
        <w:rPr>
          <w:rFonts w:ascii="宋体" w:eastAsia="宋体" w:hAnsi="宋体"/>
          <w:szCs w:val="32"/>
        </w:rPr>
      </w:pPr>
      <w:r>
        <w:rPr>
          <w:rFonts w:ascii="宋体" w:eastAsia="宋体" w:hAnsi="宋体" w:hint="eastAsia"/>
          <w:szCs w:val="32"/>
        </w:rPr>
        <w:lastRenderedPageBreak/>
        <w:t>附件</w:t>
      </w:r>
      <w:r>
        <w:rPr>
          <w:rFonts w:ascii="宋体" w:eastAsia="宋体" w:hAnsi="宋体"/>
          <w:szCs w:val="32"/>
        </w:rPr>
        <w:t>2</w:t>
      </w:r>
    </w:p>
    <w:p w:rsidR="00FA465E" w:rsidRDefault="002F1EA7">
      <w:pPr>
        <w:tabs>
          <w:tab w:val="left" w:pos="1875"/>
        </w:tabs>
        <w:spacing w:after="120" w:line="700" w:lineRule="exact"/>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四川省教育科学研究院2</w:t>
      </w:r>
      <w:r>
        <w:rPr>
          <w:rFonts w:ascii="方正小标宋_GBK" w:eastAsia="方正小标宋_GBK" w:hAnsi="方正小标宋_GBK"/>
          <w:sz w:val="36"/>
          <w:szCs w:val="36"/>
        </w:rPr>
        <w:t>023</w:t>
      </w:r>
      <w:r>
        <w:rPr>
          <w:rFonts w:ascii="方正小标宋_GBK" w:eastAsia="方正小标宋_GBK" w:hAnsi="方正小标宋_GBK" w:hint="eastAsia"/>
          <w:sz w:val="36"/>
          <w:szCs w:val="36"/>
        </w:rPr>
        <w:t>年工作任务清单</w:t>
      </w:r>
    </w:p>
    <w:tbl>
      <w:tblPr>
        <w:tblW w:w="14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7"/>
        <w:gridCol w:w="1191"/>
        <w:gridCol w:w="2408"/>
        <w:gridCol w:w="5137"/>
        <w:gridCol w:w="952"/>
        <w:gridCol w:w="937"/>
        <w:gridCol w:w="994"/>
        <w:gridCol w:w="1084"/>
      </w:tblGrid>
      <w:tr w:rsidR="00FA465E">
        <w:trPr>
          <w:trHeight w:val="480"/>
          <w:jc w:val="center"/>
        </w:trPr>
        <w:tc>
          <w:tcPr>
            <w:tcW w:w="2728" w:type="dxa"/>
            <w:gridSpan w:val="2"/>
            <w:vAlign w:val="center"/>
          </w:tcPr>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工作任务</w:t>
            </w:r>
          </w:p>
        </w:tc>
        <w:tc>
          <w:tcPr>
            <w:tcW w:w="2408" w:type="dxa"/>
            <w:vAlign w:val="center"/>
          </w:tcPr>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主要内容</w:t>
            </w:r>
          </w:p>
        </w:tc>
        <w:tc>
          <w:tcPr>
            <w:tcW w:w="5137" w:type="dxa"/>
            <w:vAlign w:val="center"/>
          </w:tcPr>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具体举措</w:t>
            </w:r>
          </w:p>
        </w:tc>
        <w:tc>
          <w:tcPr>
            <w:tcW w:w="952" w:type="dxa"/>
            <w:vAlign w:val="center"/>
          </w:tcPr>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预期完成时限</w:t>
            </w:r>
          </w:p>
        </w:tc>
        <w:tc>
          <w:tcPr>
            <w:tcW w:w="937" w:type="dxa"/>
            <w:vAlign w:val="center"/>
          </w:tcPr>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牵头</w:t>
            </w:r>
          </w:p>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部门</w:t>
            </w:r>
          </w:p>
        </w:tc>
        <w:tc>
          <w:tcPr>
            <w:tcW w:w="994" w:type="dxa"/>
            <w:vAlign w:val="center"/>
          </w:tcPr>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配合</w:t>
            </w:r>
          </w:p>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部门</w:t>
            </w:r>
          </w:p>
        </w:tc>
        <w:tc>
          <w:tcPr>
            <w:tcW w:w="1084" w:type="dxa"/>
            <w:vAlign w:val="center"/>
          </w:tcPr>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牵头</w:t>
            </w:r>
          </w:p>
          <w:p w:rsidR="00FA465E" w:rsidRDefault="002F1EA7">
            <w:pPr>
              <w:jc w:val="center"/>
              <w:rPr>
                <w:rFonts w:ascii="宋体" w:eastAsia="宋体" w:hAnsi="宋体"/>
                <w:b/>
                <w:bCs/>
                <w:color w:val="000000"/>
                <w:kern w:val="0"/>
                <w:sz w:val="24"/>
                <w:szCs w:val="24"/>
              </w:rPr>
            </w:pPr>
            <w:r w:rsidRPr="0095684E">
              <w:rPr>
                <w:rFonts w:ascii="宋体" w:eastAsia="宋体" w:hAnsi="宋体" w:hint="eastAsia"/>
                <w:b/>
                <w:bCs/>
                <w:color w:val="000000"/>
                <w:kern w:val="0"/>
                <w:sz w:val="24"/>
                <w:szCs w:val="24"/>
              </w:rPr>
              <w:t>负责人</w:t>
            </w:r>
          </w:p>
        </w:tc>
      </w:tr>
      <w:tr w:rsidR="00FA465E">
        <w:trPr>
          <w:cantSplit/>
          <w:trHeight w:val="1073"/>
          <w:jc w:val="center"/>
        </w:trPr>
        <w:tc>
          <w:tcPr>
            <w:tcW w:w="1537"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一、坚持党的全面领导，提高治理能力和治理水平</w:t>
            </w: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1.强化政治立院，坚持党对教育科研工作的全面领导</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将习近平新时代中国特色社会主义思想贯穿教育科研全过程，确保正确方向。促进党建工作和教育科研同频共振，一体推进不敢腐、不能腐、不想腐，营造风清气正的良好生态。</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（1）开展习近平新时代中国特色社会主义思想、党的二十大精神、省第十二次党代会、省委第十二届二次全会精神等专题学习。</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党务人事办</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各所室</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刘方</w:t>
            </w:r>
          </w:p>
        </w:tc>
      </w:tr>
      <w:tr w:rsidR="00FA465E">
        <w:trPr>
          <w:cantSplit/>
          <w:trHeight w:val="692"/>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（2）修订完善省教科院落实党风廉政建设责任制，落实意识形态工作责任制实施办法。</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6月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702"/>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（3）严格“三重一大”决策制度执行，强化集体议事规则。</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012"/>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（4）建好“345”党建工作模式（“三大举措”“四项工程”“五项行动”），推进党建工作提质增效。</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8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2.围绕中心，服务大局，突出学术兴院，服务亮院。</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加快建设新型教育智库，服务省委省政府和省委教育工委教育厅党组重大决策，服务基层教育教学研究与实践。</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（5）加强教育发展改革研究团队建设，开展集中学习和联合调研，提升协同研究能力。</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发展所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各所室</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焦蒲</w:t>
            </w:r>
          </w:p>
        </w:tc>
      </w:tr>
      <w:tr w:rsidR="00FA465E">
        <w:trPr>
          <w:cantSplit/>
          <w:trHeight w:val="96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（6）围绕高质量教育体系构建、学区制治理、乡镇寄宿制学校建设等开展专题研究，把握发展现状，分析存在问题，提出对策建议。</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549"/>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（7）高质量完成省委决咨委、省政府研究室和省委教育工委、省教育厅交办的政务调研课题。</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7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3.全面建章立制，完善制度治院。</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深入推进巡视巡察反馈问题整改，巩固深化“转作风、提能力、抓落实”活动成果。从党的建设、教研科研、队伍建设、安全保障等方面完善规章制度，强化制度的执行和监督，确保工作规范高效，推进可持续发展。</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（8）推动“制度治院”专项工作，明确新建（修订）制度清单，形成《四川省教科院制度汇编（2023年）》。</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11月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办公室</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各所室</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朱雪林</w:t>
            </w:r>
          </w:p>
        </w:tc>
      </w:tr>
      <w:tr w:rsidR="00FA465E">
        <w:trPr>
          <w:cantSplit/>
          <w:trHeight w:val="128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（9）完善人事制度。制定干部职工荣誉退休实施办法、编外人员管理办法、高层次人才引进实施办法，修订外聘兼职研究人员和教研员管理办法。</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6月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53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10）完善管理制度。新建（修订）《四川省教科院绩效管理考核实施办法》《四川省教科院采购实施细则（试行）》《四川省教科院合同管理办法（试行）》等制度。梳理完善财务制度，印制《财务业务你问我答》。</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10月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rsidTr="00E8344C">
        <w:trPr>
          <w:cantSplit/>
          <w:trHeight w:val="153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（11）建立制度执行监督与培训机制。印制《四川省教科院办文、办会、办事规程》，把制度学习培训纳入周例会学习内容，建立错情提示机制，定期对办文、办会、办事情况提醒提示。</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rsidTr="005D60C9">
        <w:trPr>
          <w:cantSplit/>
          <w:trHeight w:val="81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4.加强队伍建设，狠抓人才强院。</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优化队伍专业结构、年龄结构，加大引进高层次人才力度，持续推进年轻人员培养，充分发挥骨干人员示范引领作用。深</w:t>
            </w:r>
            <w:r w:rsidRPr="004A62FE">
              <w:rPr>
                <w:rFonts w:hAnsi="等线" w:hint="eastAsia"/>
                <w:color w:val="000000"/>
                <w:kern w:val="0"/>
                <w:sz w:val="24"/>
                <w:szCs w:val="24"/>
              </w:rPr>
              <w:lastRenderedPageBreak/>
              <w:t>化机构改革，科学设置院内部门，建立跨学科、跨部门协同工作机制，增强全院干事创业的合力。完善工作考核和激励机制，激发开拓创新的活力。</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（12）做好内设机构调整工作，科学设置院内部门，明确内设机构和岗位职责。</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党务人</w:t>
            </w:r>
            <w:r w:rsidR="003102FB">
              <w:rPr>
                <w:rFonts w:hAnsi="等线" w:hint="eastAsia"/>
                <w:color w:val="000000"/>
                <w:kern w:val="0"/>
                <w:sz w:val="24"/>
                <w:szCs w:val="24"/>
              </w:rPr>
              <w:t>资</w:t>
            </w:r>
            <w:r w:rsidRPr="004A62FE">
              <w:rPr>
                <w:rFonts w:hAnsi="等线" w:hint="eastAsia"/>
                <w:color w:val="000000"/>
                <w:kern w:val="0"/>
                <w:sz w:val="24"/>
                <w:szCs w:val="24"/>
              </w:rPr>
              <w:t>办</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各所室</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刘方</w:t>
            </w:r>
          </w:p>
        </w:tc>
      </w:tr>
      <w:tr w:rsidR="00FA465E" w:rsidTr="00E8344C">
        <w:trPr>
          <w:cantSplit/>
          <w:trHeight w:val="127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（13）加大高层次人才引进力度，做好教科研人员补充工作，采取“兼职教研员+特聘专家”等形式建立教研科研人才库，不断提升集体攻坚、团队作战的能力。</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rsidTr="00E8344C">
        <w:trPr>
          <w:cantSplit/>
          <w:trHeight w:val="1239"/>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（14）组织开展教科院骨干人员专题培训，持续提升政策水平和业务能力；通过“师徒结对”和“名师工作室”等形式，充分发挥教科研骨干的示范引领作用。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2142"/>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15）加大年轻教科研人员培养力度。加强年轻人员思想政治理论学习，做好青年理论中心组成员相关工作，引导年轻人员向党组织靠拢。做好年轻人员跟岗锻炼、下派锻炼工作，选派1-3名年轻人员跟岗下派锻炼。关爱年轻人员，做好师徒结对、院青年专项课题申报、“五四”青年座谈等活动，营造良好成长氛围。</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31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（16）完善考核和激励机制。完善人员年度考核办法，充分发挥绩效工资分配激励作用，强化正面导向，开拓干事创业的良好局面。</w:t>
            </w:r>
          </w:p>
        </w:tc>
        <w:tc>
          <w:tcPr>
            <w:tcW w:w="952"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31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Merge/>
            <w:vAlign w:val="center"/>
          </w:tcPr>
          <w:p w:rsidR="00FA465E" w:rsidRDefault="00FA465E">
            <w:pPr>
              <w:jc w:val="left"/>
              <w:rPr>
                <w:rFonts w:hAnsi="等线"/>
                <w:color w:val="000000"/>
                <w:kern w:val="0"/>
                <w:sz w:val="24"/>
                <w:szCs w:val="24"/>
              </w:rPr>
            </w:pPr>
          </w:p>
        </w:tc>
        <w:tc>
          <w:tcPr>
            <w:tcW w:w="952" w:type="dxa"/>
            <w:vMerge/>
            <w:vAlign w:val="center"/>
          </w:tcPr>
          <w:p w:rsidR="00FA465E" w:rsidRDefault="00FA465E">
            <w:pPr>
              <w:jc w:val="left"/>
              <w:rPr>
                <w:rFonts w:hAnsi="等线"/>
                <w:color w:val="000000"/>
                <w:kern w:val="0"/>
                <w:sz w:val="24"/>
                <w:szCs w:val="24"/>
              </w:rPr>
            </w:pP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9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5.完善全省教育科研协同创新机制，推进合作建院。</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加强合作，构建上下联动、纵横贯通、内外合作的协同创新机制，增强教育科研战线协同攻关能力，提升我省获得全国教学成果奖的质量和水平。</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（17）开展大学习、大调研。组织全省教科研战线学习培训，提升研究水平和协同创新能力。</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科研所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高教所信息中心</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王真东</w:t>
            </w:r>
          </w:p>
        </w:tc>
      </w:tr>
      <w:tr w:rsidR="00FA465E">
        <w:trPr>
          <w:cantSplit/>
          <w:trHeight w:val="126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（18）加强课题研究协同攻关。开展已立项重大课题过程评估，增强重大课题协同研究力度，2023年继续采取协同研究方式立项一批重大课题。</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11月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57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（19）完善教育科研课题管理系统。</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542"/>
          <w:jc w:val="center"/>
        </w:trPr>
        <w:tc>
          <w:tcPr>
            <w:tcW w:w="1537" w:type="dxa"/>
            <w:vMerge w:val="restart"/>
            <w:vAlign w:val="center"/>
          </w:tcPr>
          <w:p w:rsidR="00FA465E" w:rsidRDefault="002F1EA7">
            <w:pPr>
              <w:jc w:val="left"/>
              <w:rPr>
                <w:rFonts w:hAnsi="等线"/>
                <w:color w:val="000000"/>
                <w:kern w:val="0"/>
                <w:sz w:val="24"/>
                <w:szCs w:val="24"/>
              </w:rPr>
            </w:pPr>
            <w:r w:rsidRPr="004A62FE">
              <w:rPr>
                <w:rFonts w:hAnsi="等线" w:hint="eastAsia"/>
                <w:color w:val="000000"/>
                <w:kern w:val="0"/>
                <w:sz w:val="24"/>
                <w:szCs w:val="24"/>
              </w:rPr>
              <w:lastRenderedPageBreak/>
              <w:t>二、开展有效落实立德树人机制研究</w:t>
            </w: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6.持续做好习近平新时代中国特色社会主义思想进教材、进课堂、进头脑工作。</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深化大中小思政课一体化教研，加强思政课教师能力提升培训，引导学生树立正确的世界观、人生观和价值观。开展立德树人优秀县（市、区）和学校评选，发挥典型示范引领作用。</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（20）落实习近平新时代中国特色社会主义思想和党的二十大精神进教材工作。修订完善地方教材，举行义务教育地方课程网络教研和专题教研活动。做好《经典音乐颂四川》《经典美术赏四川》读本开发。</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8月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德心所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发展所义教所高中所艺体所职成所民教所高教所</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卢志</w:t>
            </w:r>
          </w:p>
        </w:tc>
      </w:tr>
      <w:tr w:rsidR="00FA465E">
        <w:trPr>
          <w:cantSplit/>
          <w:trHeight w:val="97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（21）开展《习近平新时代中国特色社会主义思想读本》小学、初中、高中、中职、高职优质课展评。</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8月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1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（22）加强大中小思政课一体化教研，常态化开展小学、初中道德与法治和高中、中职、高职、大学思想政治网络教研活动。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57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（23）开展立德树人优秀县（市、区）和学校评选。</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8月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rsidTr="00E8344C">
        <w:trPr>
          <w:cantSplit/>
          <w:trHeight w:val="92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（24）总结推广思政课典型经验，开展小学道德与法治、高中、中职、高职、大学思想政治优质课展评，初中道德与法治优秀论文评选。</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8月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rsidTr="00E8344C">
        <w:trPr>
          <w:cantSplit/>
          <w:trHeight w:val="69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7.提高德育针对性和实效性。</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加大德育主题活动策划与实施研究，深化爱国主义教育与学科教学有机融合，坚定学生理想信念，有效解决“为谁培养人”的问题。</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（25）开展“可信、可爱、可敬的中国”爱国主义学生征文（小学、初中、高中）评选</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8月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德心所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高教所义教所高中所艺体所职成所民教所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卢志</w:t>
            </w:r>
          </w:p>
        </w:tc>
      </w:tr>
      <w:tr w:rsidR="00FA465E" w:rsidTr="00E8344C">
        <w:trPr>
          <w:cantSplit/>
          <w:trHeight w:val="40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（26）举行2023年四川省班主任技能大赛</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10月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rsidTr="00E8344C">
        <w:trPr>
          <w:cantSplit/>
          <w:trHeight w:val="40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（27）继续开展常态化全省德育网络教研</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26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（28）推进爱国主义教育与学科教学有机融合课题研究。持续开展“唱家乡的歌”“用音乐讲好四川故事”，体育与国防教育融合，美术教学与优秀传统文化融合等研究。</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53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8.立足课堂主阵地，推进育人方式变革。</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加强中小学科普教育、拔尖创新人才早期识别与培养研究，增强学生科学素养、创新精神和社会责任感，引导教师从“重育分”走向“重育人”。助力世界重要人才中心和创新高地建设。</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（29）加强创新人才早期识别与培养研究。立项创新人才早期培养机制研究课题，结合强基计划等探索创新人才识别和培养路径。加强对附属学校相关课题研究指导，召开创新人才早期培养专题研讨会。</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义教所职成所德心所艺体所民教所高教所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吴中林</w:t>
            </w:r>
          </w:p>
        </w:tc>
      </w:tr>
      <w:tr w:rsidR="00FA465E" w:rsidTr="00E8344C">
        <w:trPr>
          <w:cantSplit/>
          <w:trHeight w:val="140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rsidP="00E8344C">
            <w:pPr>
              <w:spacing w:line="280" w:lineRule="exact"/>
              <w:rPr>
                <w:rFonts w:hAnsi="等线"/>
                <w:color w:val="000000"/>
                <w:kern w:val="0"/>
                <w:sz w:val="24"/>
                <w:szCs w:val="24"/>
              </w:rPr>
            </w:pPr>
            <w:r w:rsidRPr="004A62FE">
              <w:rPr>
                <w:rFonts w:hAnsi="等线" w:hint="eastAsia"/>
                <w:color w:val="000000"/>
                <w:kern w:val="0"/>
                <w:sz w:val="24"/>
                <w:szCs w:val="24"/>
              </w:rPr>
              <w:t>（30）提升教师创新能力培养水平。利用科学和物理、化学、生物、地理、信息技术、艺术、体育等学科的新课程培训，强化教师在教学中落实学科核心素养，培养学生科学素养、创新精神和社会责任感的意识和能力。</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rsidTr="00E8344C">
        <w:trPr>
          <w:cantSplit/>
          <w:trHeight w:val="110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（31）梳理典型经验。开展以科学素养、创新精神培养为主题的科学和物理、化学、生物、地理、信息技术等学科的论文评选、教学展评等活动。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9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（32）推动育人方式变革。召开“立足课堂主阵地，推进育人方式变革”研讨活动。联合相关部门，开展交流调研、视导、指导等。</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1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9.加强美育、体育、劳动教育课程教学研究与指导。</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以教育部全国普通高中音乐、美术教研基地为抓手，提升课程实施水平，促进学生全面发展。</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（33）提升课堂教学水平。以落实新课标精神为核心开展线上线下相结合的教研培训，提升体育、音乐、美术和劳动教育教师的育人能力。出台《义务教育劳动课程教学基本要求》。</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艺体所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义教所高中所职成所民教所办公室</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冯恩旭</w:t>
            </w:r>
          </w:p>
        </w:tc>
      </w:tr>
      <w:tr w:rsidR="00FA465E">
        <w:trPr>
          <w:cantSplit/>
          <w:trHeight w:val="129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（34）丰富育人资源。启动体育、音乐、美术和劳动微课资源大赛，启动“唱家乡的歌”微课资源库建设，启动数字化劳动课程资源体系建设，举办“大国工匠进校园”系列研讨活动。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2399"/>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35）做好课题研究与推广。做好《省域中小学川剧传承弘扬及数字化应用研究》《长江流域传统音乐文化融入学校“四维合一”传承策略》《基于核心素养培养的中小学体育大单元教学构建与应用》及《高中美术教学与中华优秀传统文化的融合》研究和成果推广，持续推进重大课题《新时代中小学劳动教育课程开发与实施》研究。</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8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（36）推广典型经验。开展2023年全省中小学体育、美术、音乐基本功展示活动，举办劳动教育优质课展评和综合实践优秀成功展评活动。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7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10.创新开发基于中国学生的心理健康检测标准。</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建设“心理健康‘测评-预警-教育-干预-治疗’平台”，做好心理筛查，完善预警机制，提升心理健康教育水平，促进学生身心健康。开展未成年人保护教学研究，助力《未成年人保护法》实施。</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（37）做好平台开发。做好“心理健康‘测评-预警-教育-干预-治疗’平台”第三次试测和资源库建设，召开平台建设阶段性工作小结暨心理健康服务体系建设研讨会。</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德心所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义教所民教所职成所高中所高教所</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卢志</w:t>
            </w:r>
          </w:p>
        </w:tc>
      </w:tr>
      <w:tr w:rsidR="00FA465E">
        <w:trPr>
          <w:cantSplit/>
          <w:trHeight w:val="97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（38）开展心理健康测评。利用“心理健康‘测评-预警-教育-干预-治疗’平台”开展全省中小学生心理测评。</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10月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9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（39）加大教研力度。开展6次“心理健康促进与心理问题预防”专题网络教研。</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0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（40）加强课题研究。做好省级重大课题“DFM视域下中小学心理健康服务体系建设研究”开题活动和第一批子课题申报。</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3月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28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（41）做好经验总结推广。召开“中小学生心理健康促进&amp;心理健康服务体系建设研讨会”“知心育人——中小学生心理档案建设研讨会”，开展中学心理健康教育课堂教学展评活动。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11月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1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11.开设省级家庭教育学校，建设家庭教育网络服务平台。</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探索开发具有四川特色的家庭教育教材和培训课程，引导家长树立科学人才观，遵循教育规律和学生成长规律，实现家长孩子有效沟通，建立和谐亲子关系，积极发挥家庭教育在少年儿童成长过程中的重要作用。</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（42）设立四川省家庭教育学校总校。推进资源、要素多元结合，打造人人皆学、处处能学、时时可学的全省网上家庭教育平台。</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德心所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高中所义教所职成所民教所艺体所高教所办公室</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卢志</w:t>
            </w:r>
          </w:p>
        </w:tc>
      </w:tr>
      <w:tr w:rsidR="00FA465E">
        <w:trPr>
          <w:cantSplit/>
          <w:trHeight w:val="116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（43）开发家庭教育家长指导资源。围绕亲子沟通、青春期教育、兴趣特长培养、高中学生发展指导、家庭劳动教育等主题举办培训，开发特色资源。</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8月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01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（44）纵深推进家庭教育数字化。开展全省家庭教育网络教研。以数字化精品教育资源服务全民终身学习，助力学习型社会、学习型大国建设。</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57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（45）开展2023年四川省家庭教育优秀研究成果评选。</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8月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40"/>
          <w:jc w:val="center"/>
        </w:trPr>
        <w:tc>
          <w:tcPr>
            <w:tcW w:w="1537"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三、开展教育资源共享促进优质均衡发展研究</w:t>
            </w: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12.加强教育数字化研究。</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探索数字赋能教育，聚焦国家、省智慧教育平台的资源汇聚和推广应用，形成一批优质研究成果。加强“四川云教联盟”教学研究与指导，加强</w:t>
            </w:r>
            <w:r w:rsidRPr="004A62FE">
              <w:rPr>
                <w:rFonts w:hAnsi="等线" w:hint="eastAsia"/>
                <w:color w:val="000000"/>
                <w:kern w:val="0"/>
                <w:sz w:val="24"/>
                <w:szCs w:val="24"/>
              </w:rPr>
              <w:lastRenderedPageBreak/>
              <w:t>在线教育研究。提升教科研队伍和教师队伍数字素养和能力。</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（46）建设并用好智慧教育平台。加强国家、省智慧教育平台建设与应用培训，开展智慧教育平台典型应用案例遴选。</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6月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信息中心</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义教所高中所艺体所职成所民教所高教所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郭斌</w:t>
            </w:r>
          </w:p>
        </w:tc>
      </w:tr>
      <w:tr w:rsidR="00FA465E">
        <w:trPr>
          <w:cantSplit/>
          <w:trHeight w:val="131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（47）加强四川云教研究。用好省政府教学成果特等奖《大数据赋能精准教学的“三位一体”协同实践体系》课题成果，开展四川云教模式创新研究，遴选四川云教典型案例。</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26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（48）总结在线教育经验。完成省教育科研重大课题《四川省在线教育健康发展研究》解题，发布《四川省中小学在线教育指导意见》《四川省中小学在线教育课程设置及实施建议》。</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6月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51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13.借助网络平台提升教研质效。</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持续推进全国首创的常态化课表化省级网络教研，扩大优质教育资源在薄弱地区、薄弱学校的覆盖面和使用率。</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（49）持续做好常态化网络教研，提高针对性。</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信息中心</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义教所高中所艺体所职成所民教所科研所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郭斌</w:t>
            </w:r>
          </w:p>
        </w:tc>
      </w:tr>
      <w:tr w:rsidR="00FA465E">
        <w:trPr>
          <w:cantSplit/>
          <w:trHeight w:val="57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（50）加强数据分析与研究，对薄弱地区进行专项提升。</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7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（51）加强交流辐射。加大与教育发达地区关于网络教研的经验交流，扩大网络教研辐射面，优质资源向全国其他省（区）市宣传推广。</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556"/>
          <w:jc w:val="center"/>
        </w:trPr>
        <w:tc>
          <w:tcPr>
            <w:tcW w:w="1537" w:type="dxa"/>
            <w:vMerge/>
            <w:tcBorders>
              <w:bottom w:val="single" w:sz="4" w:space="0" w:color="000000"/>
            </w:tcBorders>
            <w:vAlign w:val="center"/>
          </w:tcPr>
          <w:p w:rsidR="00FA465E" w:rsidRDefault="00FA465E">
            <w:pPr>
              <w:jc w:val="left"/>
              <w:rPr>
                <w:rFonts w:hAnsi="等线"/>
                <w:color w:val="000000"/>
                <w:kern w:val="0"/>
                <w:sz w:val="24"/>
                <w:szCs w:val="24"/>
              </w:rPr>
            </w:pPr>
          </w:p>
        </w:tc>
        <w:tc>
          <w:tcPr>
            <w:tcW w:w="1191" w:type="dxa"/>
            <w:vMerge w:val="restart"/>
            <w:tcBorders>
              <w:bottom w:val="single" w:sz="4" w:space="0" w:color="000000"/>
            </w:tcBorders>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14. 加强义务教育优质发展共同体领航学校培育研究。</w:t>
            </w:r>
          </w:p>
        </w:tc>
        <w:tc>
          <w:tcPr>
            <w:tcW w:w="2408" w:type="dxa"/>
            <w:vMerge w:val="restart"/>
            <w:tcBorders>
              <w:bottom w:val="single" w:sz="4" w:space="0" w:color="000000"/>
            </w:tcBorders>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深入调研，总结“义务教育优质发展学校共同体”和“乡村温馨学校”建设工作，探索城乡融合背景下振兴乡村教育的“四川经验”。持续提升附属学校（幼儿园）办学质量和水平，发挥示范引领作用。</w:t>
            </w:r>
          </w:p>
        </w:tc>
        <w:tc>
          <w:tcPr>
            <w:tcW w:w="5137" w:type="dxa"/>
            <w:tcBorders>
              <w:bottom w:val="single" w:sz="4" w:space="0" w:color="000000"/>
            </w:tcBorders>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52）加强“义务教育优质发展学校共同体学校”研究与指导。开展2022年遴选的“义务教育优质发展共同体领航学校”及其共同体学校教育教学工作调研，形成调研报告报送教育厅及相关市州。开展共同体学校教育教学指导工作。</w:t>
            </w:r>
          </w:p>
        </w:tc>
        <w:tc>
          <w:tcPr>
            <w:tcW w:w="952" w:type="dxa"/>
            <w:tcBorders>
              <w:bottom w:val="single" w:sz="4" w:space="0" w:color="000000"/>
            </w:tcBorders>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restart"/>
            <w:tcBorders>
              <w:bottom w:val="single" w:sz="4" w:space="0" w:color="000000"/>
            </w:tcBorders>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德心所发展所科研所艺体所信息中心</w:t>
            </w:r>
          </w:p>
        </w:tc>
        <w:tc>
          <w:tcPr>
            <w:tcW w:w="1084" w:type="dxa"/>
            <w:vMerge w:val="restart"/>
            <w:tcBorders>
              <w:bottom w:val="single" w:sz="4" w:space="0" w:color="000000"/>
            </w:tcBorders>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何立新</w:t>
            </w:r>
          </w:p>
        </w:tc>
      </w:tr>
      <w:tr w:rsidR="00FA465E">
        <w:trPr>
          <w:cantSplit/>
          <w:trHeight w:val="1399"/>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（53）搭建共同体交流展示平台。举办首届“义务教育优质发展共同体论坛”，开展四川省“义务教育优质发展共同体”优质发展学校制度文化建设及优秀教学案例评比活动。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rsidTr="00E8344C">
        <w:trPr>
          <w:cantSplit/>
          <w:trHeight w:val="125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（54）总结“乡村温馨学校”建设经验。举行建设工作研讨会，开展典型案例评比，推广办学先进做法。研究制定“乡村温馨学校建设指南”，为农村学校发展提供参考借鉴。</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5月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34"/>
          <w:jc w:val="center"/>
        </w:trPr>
        <w:tc>
          <w:tcPr>
            <w:tcW w:w="1537" w:type="dxa"/>
            <w:vMerge/>
            <w:tcBorders>
              <w:bottom w:val="single" w:sz="4" w:space="0" w:color="000000"/>
            </w:tcBorders>
            <w:vAlign w:val="center"/>
          </w:tcPr>
          <w:p w:rsidR="00FA465E" w:rsidRDefault="00FA465E">
            <w:pPr>
              <w:jc w:val="left"/>
              <w:rPr>
                <w:rFonts w:hAnsi="等线"/>
                <w:color w:val="000000"/>
                <w:kern w:val="0"/>
                <w:sz w:val="24"/>
                <w:szCs w:val="24"/>
              </w:rPr>
            </w:pPr>
          </w:p>
        </w:tc>
        <w:tc>
          <w:tcPr>
            <w:tcW w:w="1191" w:type="dxa"/>
            <w:vMerge w:val="restart"/>
            <w:tcBorders>
              <w:bottom w:val="single" w:sz="4" w:space="0" w:color="000000"/>
            </w:tcBorders>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15.以“托管帮扶工程”助力县中振兴。</w:t>
            </w:r>
          </w:p>
        </w:tc>
        <w:tc>
          <w:tcPr>
            <w:tcW w:w="2408" w:type="dxa"/>
            <w:vMerge w:val="restart"/>
            <w:tcBorders>
              <w:bottom w:val="single" w:sz="4" w:space="0" w:color="000000"/>
            </w:tcBorders>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开展对县中的“组团式”帮扶，引领县中深化教育教学改革，提升县中办学水平，促进市域内县中与城区高中协调发展。</w:t>
            </w:r>
          </w:p>
        </w:tc>
        <w:tc>
          <w:tcPr>
            <w:tcW w:w="5137" w:type="dxa"/>
            <w:tcBorders>
              <w:bottom w:val="single" w:sz="4" w:space="0" w:color="000000"/>
            </w:tcBorders>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（55）加大培训力度。组织县中校长和骨干教师参加国家级培训，开展县中教师省级全员培训（含“双新”专题培训）。</w:t>
            </w:r>
          </w:p>
        </w:tc>
        <w:tc>
          <w:tcPr>
            <w:tcW w:w="952" w:type="dxa"/>
            <w:tcBorders>
              <w:bottom w:val="single" w:sz="4" w:space="0" w:color="000000"/>
            </w:tcBorders>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7月</w:t>
            </w:r>
          </w:p>
        </w:tc>
        <w:tc>
          <w:tcPr>
            <w:tcW w:w="937" w:type="dxa"/>
            <w:vMerge w:val="restart"/>
            <w:tcBorders>
              <w:bottom w:val="single" w:sz="4" w:space="0" w:color="000000"/>
            </w:tcBorders>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科研所民教所艺体所义教所发展所信息中心</w:t>
            </w:r>
          </w:p>
        </w:tc>
        <w:tc>
          <w:tcPr>
            <w:tcW w:w="1084" w:type="dxa"/>
            <w:vMerge w:val="restart"/>
            <w:tcBorders>
              <w:bottom w:val="single" w:sz="4" w:space="0" w:color="000000"/>
            </w:tcBorders>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吴中林</w:t>
            </w:r>
          </w:p>
        </w:tc>
      </w:tr>
      <w:tr w:rsidR="00FA465E">
        <w:trPr>
          <w:cantSplit/>
          <w:trHeight w:val="125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（56）组建省级教研联盟。建立片区联合教研机制，成都平原、川南、川东北、攀西经济区和川西北生态示范区县中联合教研，利用四川云教直播学校优势，成立跨区域的县中发展联盟。</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39"/>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（57）开展课题研究。立项教科院重点课题《基于五育并举的县域高中办学质量提升的实践研究》，推动全省普通高中均衡、高质量发展。</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6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（58）加强县中教研指导。分片区定期开展到县中的集体视导，支持县中教育科研课题立项，指导县中开展基于县域高中教学实际的教研活动。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712"/>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16.开展基础教育重点问题专题研</w:t>
            </w:r>
            <w:r w:rsidRPr="004A62FE">
              <w:rPr>
                <w:rFonts w:hAnsi="等线" w:hint="eastAsia"/>
                <w:color w:val="000000"/>
                <w:kern w:val="0"/>
                <w:sz w:val="24"/>
                <w:szCs w:val="24"/>
              </w:rPr>
              <w:lastRenderedPageBreak/>
              <w:t>究。</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开展义务教育优质均衡发展研究，乡镇寄宿制学校建设研究，学前教育和特殊教育</w:t>
            </w:r>
            <w:r w:rsidRPr="004A62FE">
              <w:rPr>
                <w:rFonts w:hAnsi="等线" w:hint="eastAsia"/>
                <w:color w:val="000000"/>
                <w:kern w:val="0"/>
                <w:sz w:val="24"/>
                <w:szCs w:val="24"/>
              </w:rPr>
              <w:lastRenderedPageBreak/>
              <w:t>普惠发展研究。开展校长交流派驻和“影子校长”培养研究。</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（59）组织全省“乡镇寄宿制学校”建设典型案例评比活动。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高中所科研所职成所民教所</w:t>
            </w:r>
            <w:r w:rsidRPr="004A62FE">
              <w:rPr>
                <w:rFonts w:hAnsi="等线" w:hint="eastAsia"/>
                <w:color w:val="000000"/>
                <w:kern w:val="0"/>
                <w:sz w:val="24"/>
                <w:szCs w:val="24"/>
              </w:rPr>
              <w:lastRenderedPageBreak/>
              <w:t>艺体所信息中心</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lastRenderedPageBreak/>
              <w:t>何立新</w:t>
            </w:r>
          </w:p>
        </w:tc>
      </w:tr>
      <w:tr w:rsidR="00FA465E">
        <w:trPr>
          <w:cantSplit/>
          <w:trHeight w:val="69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（60）组织全省学前教育和特殊教育普惠发展典型经验现场交流会和优秀案例评比活动。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08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（61）开展校长和骨干教师交流机制及影响研究，开展校长交流派驻和“影子校长”培养个案积累及研究，形成相关调研报告。</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258"/>
          <w:jc w:val="center"/>
        </w:trPr>
        <w:tc>
          <w:tcPr>
            <w:tcW w:w="1537" w:type="dxa"/>
            <w:vMerge w:val="restart"/>
            <w:vAlign w:val="center"/>
          </w:tcPr>
          <w:p w:rsidR="00FA465E" w:rsidRDefault="002F1EA7">
            <w:pPr>
              <w:jc w:val="left"/>
              <w:rPr>
                <w:rFonts w:hAnsi="等线"/>
                <w:color w:val="000000"/>
                <w:kern w:val="0"/>
                <w:sz w:val="24"/>
                <w:szCs w:val="24"/>
              </w:rPr>
            </w:pPr>
            <w:r w:rsidRPr="004A62FE">
              <w:rPr>
                <w:rFonts w:hAnsi="等线" w:hint="eastAsia"/>
                <w:color w:val="000000"/>
                <w:kern w:val="0"/>
                <w:sz w:val="24"/>
                <w:szCs w:val="24"/>
              </w:rPr>
              <w:t>四、开展“双减”“双新”背景下基础教育高质量发展研究</w:t>
            </w: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17.充分发挥课程在人才培养中的核心作用。</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完善地方课程体系，推进课程配套资源建设。研制校本课程开发指导意见，推进三级课程高质量实施，推广课程开发与实施典型经验。</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（62）加强地方课程配套资源建设。开发地方课程配套教师教学用书，以教研活动为载体，建立地方课程资源库，选用优秀配套教学资源。</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发展所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高中所义教所艺体所德心所科研所民教所信息中心</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焦蒲</w:t>
            </w:r>
          </w:p>
        </w:tc>
      </w:tr>
      <w:tr w:rsidR="00FA465E">
        <w:trPr>
          <w:cantSplit/>
          <w:trHeight w:val="108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（63）加大校本课程指导力度。研究制定校本课程开发指导意见，引导学校落实国家课程方案和课程标准要求，实现国家课程校本化。</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6月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07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（64）举行地方课程和校本课程实施现场研讨活动，遴选表彰优秀校本课程案例，推广地方课程和校本课程实施典型经验。</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9月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5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18.促进课堂提质增效。</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落实《四川省中小学学科课堂教学基本要求》《四川省进一步提高中小学课堂教学质量的指导意见》。成立基础教育教学指导委员会。加强教学常规视导，持续开展</w:t>
            </w:r>
            <w:r w:rsidRPr="004A62FE">
              <w:rPr>
                <w:rFonts w:hAnsi="等线" w:hint="eastAsia"/>
                <w:color w:val="000000"/>
                <w:kern w:val="0"/>
                <w:sz w:val="24"/>
                <w:szCs w:val="24"/>
              </w:rPr>
              <w:lastRenderedPageBreak/>
              <w:t>推门听课，加强结果反馈运用；以基础性作业研发为重点，优化作业设计，总结推广好做法好经验。</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（65）建立四川省教科院教研基地，组织开展学科优质课展评活动。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高中所高教所艺体所德心所科研所民教所信息中心</w:t>
            </w:r>
          </w:p>
          <w:p w:rsidR="00FA465E" w:rsidRDefault="002F1EA7">
            <w:pPr>
              <w:jc w:val="left"/>
              <w:rPr>
                <w:rFonts w:hAnsi="等线"/>
                <w:color w:val="000000"/>
                <w:kern w:val="0"/>
                <w:sz w:val="22"/>
              </w:rPr>
            </w:pPr>
            <w:r w:rsidRPr="004A62FE">
              <w:rPr>
                <w:rFonts w:hAnsi="等线" w:hint="eastAsia"/>
                <w:color w:val="000000"/>
                <w:kern w:val="0"/>
                <w:sz w:val="22"/>
              </w:rPr>
              <w:lastRenderedPageBreak/>
              <w:t xml:space="preserve">　</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lastRenderedPageBreak/>
              <w:t>何立新</w:t>
            </w:r>
          </w:p>
        </w:tc>
      </w:tr>
      <w:tr w:rsidR="00FA465E">
        <w:trPr>
          <w:cantSplit/>
          <w:trHeight w:val="97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（66）加大推门听课力度，开展对各类学校教学常规的视导，及时向有关市州、区县教育行政部门和教研部门反馈信息，督促整改提升。</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70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（67）加强作业设计研究，根据各学科最新课程标准制定《四川省中小学基础性作业标准》。</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9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（68）开展全省性中小学作业设计优秀案例和研究论文评选活动。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83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19.推进普通高中新课程新教材深入实施。</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围绕课程体系建设、管理机制创新和课堂教学改革，开展新课程新教材实施调研，聚焦教师教好、学生学好、科学考试，指导学校开齐、开足、开好各类课程，做好学生发展（生涯规划）和选课走班指导。</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（69）开展专题调研。围绕校本课程开发、新教材使用、学生选科、教学方式和学习方式转变等开展调研。</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6月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艺体所发展所科研所民教所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吴中林</w:t>
            </w:r>
          </w:p>
        </w:tc>
      </w:tr>
      <w:tr w:rsidR="00FA465E">
        <w:trPr>
          <w:cantSplit/>
          <w:trHeight w:val="165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（70）加大研究力度。以“新课程新教材实施”作为院重点课题开展实践研究，以教育部全国普通高中音乐、美术教研基地为抓手，研究推广全国及省内体育、音乐、美术等学科新课程新教材实施经验。</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34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（71）开展专题研讨培训。新高一教师全员培训，普通高中学校应对学业水平合格性考试的调研及教学策略研讨，培养学科核心素养，落实课堂教学要求的教学研讨。</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10月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37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（72）召开学校“学生发展指导”专题研讨会</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9月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39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20.深化“五育并举”背景下中考改</w:t>
            </w:r>
            <w:r w:rsidRPr="004A62FE">
              <w:rPr>
                <w:rFonts w:hAnsi="等线" w:hint="eastAsia"/>
                <w:color w:val="000000"/>
                <w:kern w:val="0"/>
                <w:sz w:val="24"/>
                <w:szCs w:val="24"/>
              </w:rPr>
              <w:lastRenderedPageBreak/>
              <w:t>革研究。</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研制初中毕业学业质量标准，开展高质量命题研究，推进“双减”政策真正落地见</w:t>
            </w:r>
            <w:r w:rsidRPr="004A62FE">
              <w:rPr>
                <w:rFonts w:hAnsi="等线" w:hint="eastAsia"/>
                <w:color w:val="000000"/>
                <w:kern w:val="0"/>
                <w:sz w:val="24"/>
                <w:szCs w:val="24"/>
              </w:rPr>
              <w:lastRenderedPageBreak/>
              <w:t>效。开展艺术类科目进中考改革研究，完善艺术学科进中考指导意见。推动综合素质评价实施研究，引导学生全面发展。</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（73）细化质量标准。组织相关专家研究制定基于2022年版课程标准的初中学业水平考试九年级学业质量细化标准，完善初中学业水平考试的测评方式。</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5月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义教所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高中所艺体所德心所科研所</w:t>
            </w:r>
            <w:r w:rsidRPr="004A62FE">
              <w:rPr>
                <w:rFonts w:hAnsi="等线" w:hint="eastAsia"/>
                <w:color w:val="000000"/>
                <w:kern w:val="0"/>
                <w:sz w:val="24"/>
                <w:szCs w:val="24"/>
              </w:rPr>
              <w:lastRenderedPageBreak/>
              <w:t>民教所信息中心</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lastRenderedPageBreak/>
              <w:t>何立新</w:t>
            </w:r>
          </w:p>
        </w:tc>
      </w:tr>
      <w:tr w:rsidR="00FA465E">
        <w:trPr>
          <w:cantSplit/>
          <w:trHeight w:val="1678"/>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74）做好政策研究。深化“五育并举背景下初中学业水平考试改革研究”课题研究，从考试性质、命题立意、命题取向、命题技术等方面深度研究初中学业水平考试改革，为教育厅有关决策服务，为省统一命题做好准备。</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4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（75）推动体育、艺术评价改革。借助相关课题，深入开展体育、艺术评价改革研究，完善艺术、体育中考指导意见。</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5月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67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76）探索综合素质评价。继续开展综合素质评价实施办法及数字化研究。提升学生综合素质评价的针对性和实效性。小学、初中、高中统筹贯通考虑，以评价改革牵引教育综合改革，促进学校家庭社会协同育人。</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71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21.加大校本教研和优秀教学成果推广应用。</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启动校本教研基地学校建设。线上线下相结合，开展群文阅读教学改革、高品质学校建设等国省优秀教学成果推广。助力全国青少年读书大会，推出精品读物，引导学生爱读书、读好书、善读书，形成终身爱读书的习惯。</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（77）遴选校本教研基地学校，指导学校做好校本教研工作。</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科研所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高中所义教所德心所艺体所民教所职成所编辑部</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王真东</w:t>
            </w:r>
          </w:p>
        </w:tc>
      </w:tr>
      <w:tr w:rsidR="00FA465E">
        <w:trPr>
          <w:cantSplit/>
          <w:trHeight w:val="570"/>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（78）制定和实施基础教育优秀教学成果推广方案。</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34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（79）举办多种形式的读书大会、读书活动。分学段推出学生阅读指导书目。推广群文阅读教学改革成果，加大优秀出版物研发和推荐力度，完善校园阅读体系，引导学生养成终身阅读习惯。</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12月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79"/>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（80）推广优秀教学成果。举办系列交流展示活动，推广高品质学校建设、“中小学自导式教学”及体育、艺术类获奖研究成果。</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263"/>
          <w:jc w:val="center"/>
        </w:trPr>
        <w:tc>
          <w:tcPr>
            <w:tcW w:w="1537" w:type="dxa"/>
            <w:vMerge w:val="restart"/>
            <w:vAlign w:val="center"/>
          </w:tcPr>
          <w:p w:rsidR="00FA465E" w:rsidRDefault="002F1EA7">
            <w:pPr>
              <w:jc w:val="left"/>
              <w:rPr>
                <w:rFonts w:hAnsi="等线"/>
                <w:color w:val="000000"/>
                <w:kern w:val="0"/>
                <w:sz w:val="24"/>
                <w:szCs w:val="24"/>
              </w:rPr>
            </w:pPr>
            <w:r w:rsidRPr="004A62FE">
              <w:rPr>
                <w:rFonts w:hAnsi="等线" w:hint="eastAsia"/>
                <w:color w:val="000000"/>
                <w:kern w:val="0"/>
                <w:sz w:val="24"/>
                <w:szCs w:val="24"/>
              </w:rPr>
              <w:lastRenderedPageBreak/>
              <w:t>五、持续加强民族教育研究，促进区域教育协同发展</w:t>
            </w: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22.加强对铸牢中华民族共同体意识教育研究。</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开展国家通用语言文字教育、学前学普、队伍建设、质量提升和教育对口帮扶等研究，切实提高工作成效。</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（81）探索铸牢中华民族共同体意识教育有效路径。在常态教研和日常教学中融入，铸牢中华民族共同体意识教育专题，加强民族地区教学用书目录审定。</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民教所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高中所义教所艺体所德心所高教所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孙锋</w:t>
            </w:r>
          </w:p>
        </w:tc>
      </w:tr>
      <w:tr w:rsidR="00FA465E">
        <w:trPr>
          <w:cantSplit/>
          <w:trHeight w:val="69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（82）加大研究与指导。对民族地区思政课建设、国家通用语言文字教育、学前学普开展调研指导</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9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（83）注重典型示范。开展民族地区国家通用语言文字教学年度优秀课例展评。</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7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23.完善教研平台，优化教研模式。</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深化“三州一市”联合教研活动，通过课堂展示、课程研究、学术交流、技能培养等渠道，提升研究水平。</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（84）开展第四届“三州一市”联合教研。助推进族地区精品高中建设，增强民族地区县中办学能力。</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11月</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民教所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高中所义教所艺体所德心所信息中心</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孙锋</w:t>
            </w:r>
          </w:p>
        </w:tc>
      </w:tr>
      <w:tr w:rsidR="00FA465E">
        <w:trPr>
          <w:cantSplit/>
          <w:trHeight w:val="85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（85）指导、培育具有民族区域特点的教科研优秀案例。提炼可复制可推广的先进模式。</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11月</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0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24.打造民族地区本土专家团队。</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大力推广省政府教学成果特等奖“民族地区教师教材教法资源开发与使用”，整体提升教师队伍教学基本功，培养一批具有引领示范能力的本土专家，建设成果应用示范区、示范校，提高人才培养质量。</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（86）加大成果推广力度。开展民族地区教师教材教法资源应用推广活动，开展义务教育语文、数学民族资源应用培训。</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民教所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高中所义教所艺体所德心所科研所高教所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孙锋</w:t>
            </w:r>
          </w:p>
        </w:tc>
      </w:tr>
      <w:tr w:rsidR="00FA465E">
        <w:trPr>
          <w:cantSplit/>
          <w:trHeight w:val="127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（87）加强专项培训。开展民族地区教科研人员专项培训，制定覆盖三州的骨干教科研人员“一人一策”培养方案，培养一批具有引领示范能力的本土专家。</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1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（88）总结典型经验。评选“民族地区教师教材教法资源开发与使用”成果应用示范区、示范校，为全国同类地区提供借鉴。</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9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25.总结推广成功经验。</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持续开展“三教一体”启蒙英语教学体系实践、“一村一幼”计划、“9+3”计划等调研，提出政策建议，打造四川民族教育重大品牌。</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（89）开展“三教一体”启蒙英语教学体系实践研究，总结可复制、可推广的做法和经验。</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民教所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发展所义教所职成所艺体所高中所德心所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孙锋</w:t>
            </w:r>
          </w:p>
        </w:tc>
      </w:tr>
      <w:tr w:rsidR="00FA465E">
        <w:trPr>
          <w:cantSplit/>
          <w:trHeight w:val="812"/>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（90）开展“一村一幼”专项调研，提升乡村幼儿教师水平，扩大“学前学普”覆盖面。</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08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（91）开展“9+3”免费教育计划专项调研，总结实施成效和典型经验，巩固民族地区教育发展成果，做亮民族教育品牌。</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841"/>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26.持续加强对口帮扶。</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推进雷波县、昭觉县四开片区教学质量提升。开展民族地区县中帮扶专项行动，加强对木里中学、丹巴中学、雅江中学、马尔康中学等教学诊断与指导。</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（92）实施三年帮扶计划。结合中组部、省委组织部有关“组团式帮扶县域高中”文件精神，联合树德中学深入开展帮扶丹巴中学。</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办公室</w:t>
            </w:r>
          </w:p>
        </w:tc>
        <w:tc>
          <w:tcPr>
            <w:tcW w:w="994" w:type="dxa"/>
            <w:vMerge w:val="restart"/>
            <w:vAlign w:val="center"/>
          </w:tcPr>
          <w:p w:rsidR="00323DBE" w:rsidRDefault="002F1EA7">
            <w:pPr>
              <w:jc w:val="center"/>
              <w:rPr>
                <w:rFonts w:hAnsi="等线"/>
                <w:color w:val="000000"/>
                <w:kern w:val="0"/>
                <w:sz w:val="24"/>
                <w:szCs w:val="24"/>
              </w:rPr>
            </w:pPr>
            <w:r w:rsidRPr="004A62FE">
              <w:rPr>
                <w:rFonts w:hAnsi="等线" w:hint="eastAsia"/>
                <w:color w:val="000000"/>
                <w:kern w:val="0"/>
                <w:sz w:val="24"/>
                <w:szCs w:val="24"/>
              </w:rPr>
              <w:t>党务人资办</w:t>
            </w:r>
          </w:p>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高中所义教所艺体所德心所科研所编辑部信息中心</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朱雪林</w:t>
            </w:r>
          </w:p>
        </w:tc>
      </w:tr>
      <w:tr w:rsidR="00FA465E">
        <w:trPr>
          <w:cantSplit/>
          <w:trHeight w:val="74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（93）扩大帮扶规模。在现有基础上新增甘孜州雅江中学，阿坝州马尔康中学等帮扶学校。</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1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（94）加大指导力度。深入学校开展教学视导和专题讲座、教师培训。每学期到各学校开展至少一次视导和专题讲座、组织一次教师培训和帮扶成果研讨会。</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93"/>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（95）持续推进雷波县、昭觉县四开片区、木里中学教育教学质量提升工作，组织名师工作室和教研员定期开展诊断指导。</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center"/>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88"/>
          <w:jc w:val="center"/>
        </w:trPr>
        <w:tc>
          <w:tcPr>
            <w:tcW w:w="1537" w:type="dxa"/>
            <w:vMerge w:val="restart"/>
            <w:vAlign w:val="center"/>
          </w:tcPr>
          <w:p w:rsidR="00FA465E" w:rsidRDefault="002F1EA7">
            <w:pPr>
              <w:jc w:val="left"/>
              <w:rPr>
                <w:rFonts w:hAnsi="等线"/>
                <w:color w:val="000000"/>
                <w:kern w:val="0"/>
                <w:sz w:val="24"/>
                <w:szCs w:val="24"/>
              </w:rPr>
            </w:pPr>
            <w:r w:rsidRPr="004A62FE">
              <w:rPr>
                <w:rFonts w:hAnsi="等线" w:hint="eastAsia"/>
                <w:color w:val="000000"/>
                <w:kern w:val="0"/>
                <w:sz w:val="24"/>
                <w:szCs w:val="24"/>
              </w:rPr>
              <w:t>六、加强四川现代职业教育体系建</w:t>
            </w:r>
            <w:r w:rsidRPr="004A62FE">
              <w:rPr>
                <w:rFonts w:hAnsi="等线" w:hint="eastAsia"/>
                <w:color w:val="000000"/>
                <w:kern w:val="0"/>
                <w:sz w:val="24"/>
                <w:szCs w:val="24"/>
              </w:rPr>
              <w:lastRenderedPageBreak/>
              <w:t>设研究</w:t>
            </w: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27.贯彻《关于深化现代职</w:t>
            </w:r>
            <w:r w:rsidRPr="004A62FE">
              <w:rPr>
                <w:rFonts w:hAnsi="等线" w:hint="eastAsia"/>
                <w:color w:val="000000"/>
                <w:kern w:val="0"/>
                <w:sz w:val="24"/>
                <w:szCs w:val="24"/>
              </w:rPr>
              <w:lastRenderedPageBreak/>
              <w:t>业教育体系建设改革的意见》。</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以《四川省职业教育条例》立法论证、修改完善工作为引领，</w:t>
            </w:r>
            <w:r w:rsidRPr="004A62FE">
              <w:rPr>
                <w:rFonts w:hAnsi="等线" w:hint="eastAsia"/>
                <w:color w:val="000000"/>
                <w:kern w:val="0"/>
                <w:sz w:val="24"/>
                <w:szCs w:val="24"/>
              </w:rPr>
              <w:lastRenderedPageBreak/>
              <w:t>推进我省职业教育制度体系建设，引导全省职业院校高质量发展。</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lastRenderedPageBreak/>
              <w:t>（96）继续修改完善《四川省职业教育条例》征求意见稿，起草条例立法说明等配套相关文件</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职成所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高教所高中所科研所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廖大凯</w:t>
            </w:r>
          </w:p>
        </w:tc>
      </w:tr>
      <w:tr w:rsidR="00FA465E">
        <w:trPr>
          <w:cantSplit/>
          <w:trHeight w:val="85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（97）做好《四川省职业教育条例》宣传，开展条例解读专题培训，推动条例落实见效。</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rsidTr="005D60C9">
        <w:trPr>
          <w:cantSplit/>
          <w:trHeight w:val="127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28.开展省域现代职业教育体系建设改革研究。</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加大职普融通、产教融合、科教融汇、国际交流合作等方面研究力度。开展中职学生学业水平考试研究，逐步实现中职学业水平考试与“职教高考”接轨。</w:t>
            </w:r>
          </w:p>
        </w:tc>
        <w:tc>
          <w:tcPr>
            <w:tcW w:w="5137" w:type="dxa"/>
            <w:vAlign w:val="center"/>
          </w:tcPr>
          <w:p w:rsidR="00FA465E" w:rsidRDefault="002F1EA7" w:rsidP="007E7F26">
            <w:pPr>
              <w:rPr>
                <w:rFonts w:hAnsi="等线"/>
                <w:color w:val="000000"/>
                <w:kern w:val="0"/>
                <w:sz w:val="24"/>
                <w:szCs w:val="24"/>
              </w:rPr>
            </w:pPr>
            <w:r w:rsidRPr="004A62FE">
              <w:rPr>
                <w:rFonts w:hAnsi="等线" w:hint="eastAsia"/>
                <w:color w:val="000000"/>
                <w:kern w:val="0"/>
                <w:sz w:val="24"/>
                <w:szCs w:val="24"/>
              </w:rPr>
              <w:t>（98）</w:t>
            </w:r>
            <w:r w:rsidR="007E7F26" w:rsidRPr="007E7F26">
              <w:rPr>
                <w:rFonts w:hAnsi="等线" w:hint="eastAsia"/>
                <w:color w:val="000000"/>
                <w:kern w:val="0"/>
                <w:sz w:val="24"/>
                <w:szCs w:val="24"/>
              </w:rPr>
              <w:t>开展完善职业教育体系研究。围绕贯通衔接的学校体系、多元协同的产教融合体系、职教法为统领的制度体系、动态更新的标准体系开展研究。</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职成所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高中所义教所科研所艺体所信息中心</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廖大凯</w:t>
            </w:r>
          </w:p>
        </w:tc>
      </w:tr>
      <w:tr w:rsidR="00FA465E">
        <w:trPr>
          <w:cantSplit/>
          <w:trHeight w:val="111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（99）加强职业院校教学指导。成立职业教育教学指导委员会，研究、制订学科、专业教学指导意见。加强教学工作全过程指导。</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707"/>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（100）研制学业水平考试标准，开展中职学校一、二、三年级学业质量诊断考试。</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54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29.提升职业学校关键办学能力建设研究。</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推动中职学校达标建设。打造一批核心课程、优质教材、教师团队、实践项目，及时把新方法、新技术、新工艺、新标准引入教育教学实践。</w:t>
            </w:r>
          </w:p>
        </w:tc>
        <w:tc>
          <w:tcPr>
            <w:tcW w:w="5137" w:type="dxa"/>
            <w:vAlign w:val="center"/>
          </w:tcPr>
          <w:p w:rsidR="00FA465E" w:rsidRDefault="002F1EA7" w:rsidP="005D60C9">
            <w:pPr>
              <w:rPr>
                <w:rFonts w:hAnsi="等线"/>
                <w:color w:val="000000"/>
                <w:kern w:val="0"/>
                <w:sz w:val="24"/>
                <w:szCs w:val="24"/>
              </w:rPr>
            </w:pPr>
            <w:r w:rsidRPr="004A62FE">
              <w:rPr>
                <w:rFonts w:hAnsi="等线" w:hint="eastAsia"/>
                <w:color w:val="000000"/>
                <w:kern w:val="0"/>
                <w:sz w:val="24"/>
                <w:szCs w:val="24"/>
              </w:rPr>
              <w:t>（101）</w:t>
            </w:r>
            <w:r w:rsidR="005D60C9">
              <w:rPr>
                <w:rFonts w:hAnsi="等线" w:hint="eastAsia"/>
                <w:color w:val="000000"/>
                <w:kern w:val="0"/>
                <w:sz w:val="24"/>
                <w:szCs w:val="24"/>
              </w:rPr>
              <w:t>开展提升全省职业院校关键办学能力研究</w:t>
            </w:r>
            <w:r w:rsidR="005D60C9" w:rsidRPr="007E7F26">
              <w:rPr>
                <w:rFonts w:hAnsi="等线" w:hint="eastAsia"/>
                <w:color w:val="000000"/>
                <w:kern w:val="0"/>
                <w:sz w:val="24"/>
                <w:szCs w:val="24"/>
              </w:rPr>
              <w:t>。</w:t>
            </w:r>
            <w:r w:rsidR="007E7F26" w:rsidRPr="004A62FE">
              <w:rPr>
                <w:rFonts w:hAnsi="等线" w:hint="eastAsia"/>
                <w:color w:val="000000"/>
                <w:kern w:val="0"/>
                <w:sz w:val="24"/>
                <w:szCs w:val="24"/>
              </w:rPr>
              <w:t>做好“三名工程”业务指导工作。</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职成所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发展所艺体所德心所科研所信息中心</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p w:rsidR="00FA465E" w:rsidRDefault="002F1EA7">
            <w:pPr>
              <w:jc w:val="left"/>
              <w:rPr>
                <w:rFonts w:hAnsi="等线"/>
                <w:color w:val="000000"/>
                <w:kern w:val="0"/>
                <w:sz w:val="22"/>
              </w:rPr>
            </w:pPr>
            <w:r w:rsidRPr="004A62FE">
              <w:rPr>
                <w:rFonts w:hAnsi="等线" w:hint="eastAsia"/>
                <w:color w:val="000000"/>
                <w:kern w:val="0"/>
                <w:sz w:val="22"/>
              </w:rPr>
              <w:t xml:space="preserve">　</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廖大凯</w:t>
            </w:r>
          </w:p>
        </w:tc>
      </w:tr>
      <w:tr w:rsidR="00FA465E">
        <w:trPr>
          <w:cantSplit/>
          <w:trHeight w:val="982"/>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rsidP="005D60C9">
            <w:pPr>
              <w:rPr>
                <w:rFonts w:hAnsi="等线"/>
                <w:color w:val="000000"/>
                <w:kern w:val="0"/>
                <w:sz w:val="24"/>
                <w:szCs w:val="24"/>
              </w:rPr>
            </w:pPr>
            <w:r w:rsidRPr="004A62FE">
              <w:rPr>
                <w:rFonts w:hAnsi="等线" w:hint="eastAsia"/>
                <w:color w:val="000000"/>
                <w:kern w:val="0"/>
                <w:sz w:val="24"/>
                <w:szCs w:val="24"/>
              </w:rPr>
              <w:t>（102）加强职业教育教材建设。开发职业教育省规教材，指导全省十四五规划教材</w:t>
            </w:r>
            <w:r w:rsidR="005D60C9">
              <w:rPr>
                <w:rFonts w:hAnsi="等线" w:hint="eastAsia"/>
                <w:color w:val="000000"/>
                <w:kern w:val="0"/>
                <w:sz w:val="24"/>
                <w:szCs w:val="24"/>
              </w:rPr>
              <w:t>建设</w:t>
            </w:r>
            <w:r w:rsidRPr="004A62FE">
              <w:rPr>
                <w:rFonts w:hAnsi="等线" w:hint="eastAsia"/>
                <w:color w:val="000000"/>
                <w:kern w:val="0"/>
                <w:sz w:val="24"/>
                <w:szCs w:val="24"/>
              </w:rPr>
              <w:t>。</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994"/>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（103）重视智慧职业教育平台建设。开发一批精品在线课程资源，打造一批“课堂革命”典型案例。</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686"/>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（104）继续做好教师教学能力大赛、班主任能力大赛省赛组织及国赛指导工作。</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2"/>
              </w:rPr>
            </w:pPr>
          </w:p>
        </w:tc>
        <w:tc>
          <w:tcPr>
            <w:tcW w:w="1084" w:type="dxa"/>
            <w:vMerge/>
            <w:vAlign w:val="center"/>
          </w:tcPr>
          <w:p w:rsidR="00FA465E" w:rsidRDefault="00FA465E">
            <w:pPr>
              <w:jc w:val="left"/>
              <w:rPr>
                <w:rFonts w:hAnsi="等线"/>
                <w:color w:val="000000"/>
                <w:kern w:val="0"/>
                <w:sz w:val="24"/>
                <w:szCs w:val="24"/>
              </w:rPr>
            </w:pPr>
          </w:p>
        </w:tc>
      </w:tr>
      <w:tr w:rsidR="00FA465E">
        <w:trPr>
          <w:cantSplit/>
          <w:trHeight w:val="114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30.以高职质量提升促进四川高等教育办学水平提高。</w:t>
            </w:r>
          </w:p>
        </w:tc>
        <w:tc>
          <w:tcPr>
            <w:tcW w:w="2408" w:type="dxa"/>
            <w:vMerge w:val="restart"/>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开展高等职业院校办学质量提升研究，推动建设一批符合经济社会发展和技术技能人才培养需要的高水平职业院校和专业。</w:t>
            </w: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（105）加强调查研究。开展民办高职院校办学质量提升专题调研，开展民办高等教育专题研究，掌握民办高等教育发展基本情况。</w:t>
            </w:r>
          </w:p>
        </w:tc>
        <w:tc>
          <w:tcPr>
            <w:tcW w:w="952" w:type="dxa"/>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全年</w:t>
            </w:r>
          </w:p>
        </w:tc>
        <w:tc>
          <w:tcPr>
            <w:tcW w:w="937"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职成所</w:t>
            </w:r>
          </w:p>
        </w:tc>
        <w:tc>
          <w:tcPr>
            <w:tcW w:w="99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高教所艺体所德心所</w:t>
            </w:r>
          </w:p>
        </w:tc>
        <w:tc>
          <w:tcPr>
            <w:tcW w:w="1084" w:type="dxa"/>
            <w:vMerge w:val="restart"/>
            <w:vAlign w:val="center"/>
          </w:tcPr>
          <w:p w:rsidR="00FA465E" w:rsidRDefault="002F1EA7">
            <w:pPr>
              <w:jc w:val="center"/>
              <w:rPr>
                <w:rFonts w:hAnsi="等线"/>
                <w:color w:val="000000"/>
                <w:kern w:val="0"/>
                <w:sz w:val="24"/>
                <w:szCs w:val="24"/>
              </w:rPr>
            </w:pPr>
            <w:r w:rsidRPr="004A62FE">
              <w:rPr>
                <w:rFonts w:hAnsi="等线" w:hint="eastAsia"/>
                <w:color w:val="000000"/>
                <w:kern w:val="0"/>
                <w:sz w:val="24"/>
                <w:szCs w:val="24"/>
              </w:rPr>
              <w:t>廖大凯</w:t>
            </w:r>
          </w:p>
        </w:tc>
      </w:tr>
      <w:tr w:rsidR="00FA465E">
        <w:trPr>
          <w:cantSplit/>
          <w:trHeight w:val="855"/>
          <w:jc w:val="center"/>
        </w:trPr>
        <w:tc>
          <w:tcPr>
            <w:tcW w:w="1537" w:type="dxa"/>
            <w:vMerge/>
            <w:vAlign w:val="center"/>
          </w:tcPr>
          <w:p w:rsidR="00FA465E" w:rsidRDefault="00FA465E">
            <w:pPr>
              <w:jc w:val="left"/>
              <w:rPr>
                <w:rFonts w:hAnsi="等线"/>
                <w:color w:val="000000"/>
                <w:kern w:val="0"/>
                <w:sz w:val="24"/>
                <w:szCs w:val="24"/>
              </w:rPr>
            </w:pPr>
          </w:p>
        </w:tc>
        <w:tc>
          <w:tcPr>
            <w:tcW w:w="1191" w:type="dxa"/>
            <w:vMerge/>
            <w:vAlign w:val="center"/>
          </w:tcPr>
          <w:p w:rsidR="00FA465E" w:rsidRDefault="00FA465E">
            <w:pPr>
              <w:jc w:val="left"/>
              <w:rPr>
                <w:rFonts w:hAnsi="等线"/>
                <w:color w:val="000000"/>
                <w:kern w:val="0"/>
                <w:sz w:val="24"/>
                <w:szCs w:val="24"/>
              </w:rPr>
            </w:pPr>
          </w:p>
        </w:tc>
        <w:tc>
          <w:tcPr>
            <w:tcW w:w="2408" w:type="dxa"/>
            <w:vMerge/>
            <w:vAlign w:val="center"/>
          </w:tcPr>
          <w:p w:rsidR="00FA465E" w:rsidRDefault="00FA465E">
            <w:pPr>
              <w:jc w:val="left"/>
              <w:rPr>
                <w:rFonts w:hAnsi="等线"/>
                <w:color w:val="000000"/>
                <w:kern w:val="0"/>
                <w:sz w:val="24"/>
                <w:szCs w:val="24"/>
              </w:rPr>
            </w:pPr>
          </w:p>
        </w:tc>
        <w:tc>
          <w:tcPr>
            <w:tcW w:w="5137"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（106）提升高职院校艺术教育水平，在高职大力推广艺术馆及艺术工作坊建设。</w:t>
            </w:r>
          </w:p>
        </w:tc>
        <w:tc>
          <w:tcPr>
            <w:tcW w:w="952" w:type="dxa"/>
            <w:vAlign w:val="center"/>
          </w:tcPr>
          <w:p w:rsidR="00FA465E" w:rsidRDefault="002F1EA7">
            <w:pPr>
              <w:rPr>
                <w:rFonts w:hAnsi="等线"/>
                <w:color w:val="000000"/>
                <w:kern w:val="0"/>
                <w:sz w:val="24"/>
                <w:szCs w:val="24"/>
              </w:rPr>
            </w:pPr>
            <w:r w:rsidRPr="004A62FE">
              <w:rPr>
                <w:rFonts w:hAnsi="等线" w:hint="eastAsia"/>
                <w:color w:val="000000"/>
                <w:kern w:val="0"/>
                <w:sz w:val="24"/>
                <w:szCs w:val="24"/>
              </w:rPr>
              <w:t>全年</w:t>
            </w:r>
          </w:p>
        </w:tc>
        <w:tc>
          <w:tcPr>
            <w:tcW w:w="937" w:type="dxa"/>
            <w:vMerge/>
            <w:vAlign w:val="center"/>
          </w:tcPr>
          <w:p w:rsidR="00FA465E" w:rsidRDefault="00FA465E">
            <w:pPr>
              <w:jc w:val="left"/>
              <w:rPr>
                <w:rFonts w:hAnsi="等线"/>
                <w:color w:val="000000"/>
                <w:kern w:val="0"/>
                <w:sz w:val="24"/>
                <w:szCs w:val="24"/>
              </w:rPr>
            </w:pPr>
          </w:p>
        </w:tc>
        <w:tc>
          <w:tcPr>
            <w:tcW w:w="994" w:type="dxa"/>
            <w:vMerge/>
            <w:vAlign w:val="center"/>
          </w:tcPr>
          <w:p w:rsidR="00FA465E" w:rsidRDefault="00FA465E">
            <w:pPr>
              <w:jc w:val="left"/>
              <w:rPr>
                <w:rFonts w:hAnsi="等线"/>
                <w:color w:val="000000"/>
                <w:kern w:val="0"/>
                <w:sz w:val="24"/>
                <w:szCs w:val="24"/>
              </w:rPr>
            </w:pPr>
          </w:p>
        </w:tc>
        <w:tc>
          <w:tcPr>
            <w:tcW w:w="1084" w:type="dxa"/>
            <w:vMerge/>
            <w:vAlign w:val="center"/>
          </w:tcPr>
          <w:p w:rsidR="00FA465E" w:rsidRDefault="00FA465E">
            <w:pPr>
              <w:jc w:val="left"/>
              <w:rPr>
                <w:rFonts w:hAnsi="等线"/>
                <w:color w:val="000000"/>
                <w:kern w:val="0"/>
                <w:sz w:val="24"/>
                <w:szCs w:val="24"/>
              </w:rPr>
            </w:pPr>
          </w:p>
        </w:tc>
      </w:tr>
    </w:tbl>
    <w:p w:rsidR="002F1EA7" w:rsidRDefault="002F1EA7"/>
    <w:sectPr w:rsidR="002F1EA7">
      <w:pgSz w:w="16838" w:h="11906" w:orient="landscape"/>
      <w:pgMar w:top="1588" w:right="1701" w:bottom="1474" w:left="1985" w:header="1701" w:footer="1588" w:gutter="0"/>
      <w:cols w:space="720"/>
      <w:docGrid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A39" w:rsidRDefault="00FF3A39">
      <w:r>
        <w:separator/>
      </w:r>
    </w:p>
  </w:endnote>
  <w:endnote w:type="continuationSeparator" w:id="0">
    <w:p w:rsidR="00FF3A39" w:rsidRDefault="00FF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C9" w:rsidRDefault="005D60C9">
    <w:pPr>
      <w:pStyle w:val="a9"/>
      <w:framePr w:wrap="around" w:vAnchor="text" w:hAnchor="margin" w:xAlign="outside" w:y="1"/>
      <w:ind w:firstLineChars="100" w:firstLine="280"/>
      <w:rPr>
        <w:rStyle w:val="af"/>
        <w:rFonts w:ascii="宋体" w:eastAsia="宋体" w:hAnsi="宋体"/>
        <w:sz w:val="28"/>
        <w:szCs w:val="28"/>
      </w:rPr>
    </w:pPr>
    <w:r>
      <w:rPr>
        <w:rStyle w:val="af"/>
        <w:rFonts w:ascii="宋体" w:eastAsia="宋体" w:hAnsi="宋体" w:hint="eastAsia"/>
        <w:sz w:val="28"/>
        <w:szCs w:val="28"/>
      </w:rPr>
      <w:t xml:space="preserve">— </w:t>
    </w:r>
    <w:r>
      <w:rPr>
        <w:rStyle w:val="af"/>
        <w:rFonts w:ascii="宋体" w:eastAsia="宋体" w:hAnsi="宋体"/>
        <w:sz w:val="28"/>
        <w:szCs w:val="28"/>
      </w:rPr>
      <w:fldChar w:fldCharType="begin"/>
    </w:r>
    <w:r>
      <w:rPr>
        <w:rStyle w:val="af"/>
        <w:rFonts w:ascii="宋体" w:eastAsia="宋体" w:hAnsi="宋体"/>
        <w:sz w:val="28"/>
        <w:szCs w:val="28"/>
      </w:rPr>
      <w:instrText xml:space="preserve">PAGE  </w:instrText>
    </w:r>
    <w:r>
      <w:rPr>
        <w:rStyle w:val="af"/>
        <w:rFonts w:ascii="宋体" w:eastAsia="宋体" w:hAnsi="宋体"/>
        <w:sz w:val="28"/>
        <w:szCs w:val="28"/>
      </w:rPr>
      <w:fldChar w:fldCharType="separate"/>
    </w:r>
    <w:r>
      <w:rPr>
        <w:rStyle w:val="af"/>
        <w:rFonts w:ascii="宋体" w:eastAsia="宋体" w:hAnsi="宋体"/>
        <w:noProof/>
        <w:sz w:val="28"/>
        <w:szCs w:val="28"/>
      </w:rPr>
      <w:t>24</w:t>
    </w:r>
    <w:r>
      <w:rPr>
        <w:rStyle w:val="af"/>
        <w:rFonts w:ascii="宋体" w:eastAsia="宋体" w:hAnsi="宋体"/>
        <w:sz w:val="28"/>
        <w:szCs w:val="28"/>
      </w:rPr>
      <w:fldChar w:fldCharType="end"/>
    </w:r>
    <w:r>
      <w:rPr>
        <w:rStyle w:val="af"/>
        <w:rFonts w:ascii="宋体" w:eastAsia="宋体" w:hAnsi="宋体" w:hint="eastAsia"/>
        <w:sz w:val="28"/>
        <w:szCs w:val="28"/>
      </w:rPr>
      <w:t xml:space="preserve"> —</w:t>
    </w:r>
  </w:p>
  <w:p w:rsidR="005D60C9" w:rsidRDefault="005D60C9">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C9" w:rsidRDefault="005D60C9">
    <w:pPr>
      <w:pStyle w:val="a9"/>
      <w:framePr w:wrap="around" w:vAnchor="text" w:hAnchor="margin" w:xAlign="outside" w:y="1"/>
      <w:ind w:left="360" w:rightChars="100" w:right="320"/>
      <w:rPr>
        <w:rStyle w:val="af"/>
        <w:rFonts w:ascii="宋体" w:eastAsia="宋体" w:hAnsi="宋体"/>
        <w:sz w:val="28"/>
        <w:szCs w:val="28"/>
      </w:rPr>
    </w:pPr>
    <w:r>
      <w:rPr>
        <w:rStyle w:val="af"/>
        <w:rFonts w:ascii="宋体" w:eastAsia="宋体" w:hAnsi="宋体" w:hint="eastAsia"/>
        <w:sz w:val="28"/>
        <w:szCs w:val="28"/>
      </w:rPr>
      <w:t xml:space="preserve">— </w:t>
    </w:r>
    <w:r>
      <w:rPr>
        <w:rStyle w:val="af"/>
        <w:rFonts w:ascii="宋体" w:eastAsia="宋体" w:hAnsi="宋体"/>
        <w:sz w:val="28"/>
        <w:szCs w:val="28"/>
      </w:rPr>
      <w:fldChar w:fldCharType="begin"/>
    </w:r>
    <w:r>
      <w:rPr>
        <w:rStyle w:val="af"/>
        <w:rFonts w:ascii="宋体" w:eastAsia="宋体" w:hAnsi="宋体"/>
        <w:sz w:val="28"/>
        <w:szCs w:val="28"/>
      </w:rPr>
      <w:instrText xml:space="preserve">PAGE  </w:instrText>
    </w:r>
    <w:r>
      <w:rPr>
        <w:rStyle w:val="af"/>
        <w:rFonts w:ascii="宋体" w:eastAsia="宋体" w:hAnsi="宋体"/>
        <w:sz w:val="28"/>
        <w:szCs w:val="28"/>
      </w:rPr>
      <w:fldChar w:fldCharType="separate"/>
    </w:r>
    <w:r w:rsidR="00A0311A">
      <w:rPr>
        <w:rStyle w:val="af"/>
        <w:rFonts w:ascii="宋体" w:eastAsia="宋体" w:hAnsi="宋体"/>
        <w:noProof/>
        <w:sz w:val="28"/>
        <w:szCs w:val="28"/>
      </w:rPr>
      <w:t>23</w:t>
    </w:r>
    <w:r>
      <w:rPr>
        <w:rStyle w:val="af"/>
        <w:rFonts w:ascii="宋体" w:eastAsia="宋体" w:hAnsi="宋体"/>
        <w:sz w:val="28"/>
        <w:szCs w:val="28"/>
      </w:rPr>
      <w:fldChar w:fldCharType="end"/>
    </w:r>
    <w:r>
      <w:rPr>
        <w:rStyle w:val="af"/>
        <w:rFonts w:ascii="宋体" w:eastAsia="宋体" w:hAnsi="宋体" w:hint="eastAsia"/>
        <w:sz w:val="28"/>
        <w:szCs w:val="28"/>
      </w:rPr>
      <w:t xml:space="preserve"> —</w:t>
    </w:r>
  </w:p>
  <w:p w:rsidR="005D60C9" w:rsidRDefault="005D60C9">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A39" w:rsidRDefault="00FF3A39">
      <w:r>
        <w:separator/>
      </w:r>
    </w:p>
  </w:footnote>
  <w:footnote w:type="continuationSeparator" w:id="0">
    <w:p w:rsidR="00FF3A39" w:rsidRDefault="00FF3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isplayHorizontalDrawingGridEvery w:val="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65E"/>
    <w:rsid w:val="00045457"/>
    <w:rsid w:val="00087712"/>
    <w:rsid w:val="002518BD"/>
    <w:rsid w:val="002F1EA7"/>
    <w:rsid w:val="00305E9C"/>
    <w:rsid w:val="003102FB"/>
    <w:rsid w:val="00323DBE"/>
    <w:rsid w:val="00447143"/>
    <w:rsid w:val="005D60C9"/>
    <w:rsid w:val="00702DE2"/>
    <w:rsid w:val="00761E89"/>
    <w:rsid w:val="007E7F26"/>
    <w:rsid w:val="008266EB"/>
    <w:rsid w:val="008D16F2"/>
    <w:rsid w:val="00A0311A"/>
    <w:rsid w:val="00CA22AD"/>
    <w:rsid w:val="00E8344C"/>
    <w:rsid w:val="00EF323D"/>
    <w:rsid w:val="00FA465E"/>
    <w:rsid w:val="00FF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5E564-F696-4AB1-AD93-D7BD4DBB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仿宋_GB2312"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after="120"/>
      <w:ind w:leftChars="200" w:left="420"/>
    </w:pPr>
  </w:style>
  <w:style w:type="character" w:customStyle="1" w:styleId="a4">
    <w:name w:val="正文文本缩进 字符"/>
    <w:link w:val="a3"/>
    <w:semiHidden/>
    <w:rPr>
      <w:kern w:val="2"/>
      <w:sz w:val="32"/>
      <w:szCs w:val="22"/>
    </w:rPr>
  </w:style>
  <w:style w:type="paragraph" w:styleId="a5">
    <w:name w:val="Plain Text"/>
    <w:basedOn w:val="a"/>
    <w:link w:val="a6"/>
    <w:rPr>
      <w:rFonts w:ascii="宋体" w:eastAsia="宋体" w:hAnsi="Courier New"/>
      <w:sz w:val="21"/>
      <w:szCs w:val="20"/>
    </w:rPr>
  </w:style>
  <w:style w:type="character" w:customStyle="1" w:styleId="a6">
    <w:name w:val="纯文本 字符"/>
    <w:link w:val="a5"/>
    <w:rPr>
      <w:rFonts w:ascii="宋体" w:eastAsia="宋体" w:hAnsi="Courier New"/>
      <w:kern w:val="2"/>
      <w:sz w:val="21"/>
    </w:rPr>
  </w:style>
  <w:style w:type="paragraph" w:styleId="a7">
    <w:name w:val="Balloon Text"/>
    <w:basedOn w:val="a"/>
    <w:link w:val="a8"/>
    <w:rPr>
      <w:sz w:val="18"/>
      <w:szCs w:val="18"/>
    </w:rPr>
  </w:style>
  <w:style w:type="character" w:customStyle="1" w:styleId="a8">
    <w:name w:val="批注框文本 字符"/>
    <w:link w:val="a7"/>
    <w:semiHidden/>
    <w:rPr>
      <w:kern w:val="2"/>
      <w:sz w:val="18"/>
      <w:szCs w:val="18"/>
    </w:rPr>
  </w:style>
  <w:style w:type="paragraph" w:styleId="a9">
    <w:name w:val="footer"/>
    <w:basedOn w:val="a"/>
    <w:link w:val="aa"/>
    <w:pPr>
      <w:tabs>
        <w:tab w:val="center" w:pos="4153"/>
        <w:tab w:val="right" w:pos="8306"/>
      </w:tabs>
      <w:snapToGrid w:val="0"/>
      <w:jc w:val="left"/>
    </w:pPr>
    <w:rPr>
      <w:kern w:val="0"/>
      <w:sz w:val="18"/>
      <w:szCs w:val="18"/>
    </w:rPr>
  </w:style>
  <w:style w:type="character" w:customStyle="1" w:styleId="aa">
    <w:name w:val="页脚 字符"/>
    <w:link w:val="a9"/>
    <w:rPr>
      <w:sz w:val="18"/>
      <w:szCs w:val="18"/>
    </w:rPr>
  </w:style>
  <w:style w:type="paragraph" w:styleId="ab">
    <w:name w:val="header"/>
    <w:basedOn w:val="a"/>
    <w:link w:val="ac"/>
    <w:pPr>
      <w:pBdr>
        <w:bottom w:val="single" w:sz="6" w:space="1" w:color="000000"/>
      </w:pBdr>
      <w:tabs>
        <w:tab w:val="center" w:pos="4153"/>
        <w:tab w:val="right" w:pos="8306"/>
      </w:tabs>
      <w:snapToGrid w:val="0"/>
      <w:jc w:val="center"/>
    </w:pPr>
    <w:rPr>
      <w:kern w:val="0"/>
      <w:sz w:val="18"/>
      <w:szCs w:val="18"/>
    </w:rPr>
  </w:style>
  <w:style w:type="character" w:customStyle="1" w:styleId="ac">
    <w:name w:val="页眉 字符"/>
    <w:link w:val="ab"/>
    <w:rPr>
      <w:sz w:val="18"/>
      <w:szCs w:val="18"/>
    </w:rPr>
  </w:style>
  <w:style w:type="paragraph" w:styleId="ad">
    <w:name w:val="Normal (Web)"/>
    <w:basedOn w:val="a"/>
    <w:pPr>
      <w:spacing w:before="100" w:beforeAutospacing="1" w:after="100" w:afterAutospacing="1"/>
      <w:jc w:val="left"/>
    </w:pPr>
    <w:rPr>
      <w:rFonts w:ascii="宋体" w:eastAsia="宋体" w:hAnsi="宋体"/>
      <w:kern w:val="0"/>
      <w:sz w:val="24"/>
      <w:szCs w:val="24"/>
    </w:rPr>
  </w:style>
  <w:style w:type="paragraph" w:styleId="2">
    <w:name w:val="Body Text First Indent 2"/>
    <w:basedOn w:val="a3"/>
    <w:link w:val="20"/>
    <w:pPr>
      <w:ind w:firstLineChars="200" w:firstLine="420"/>
    </w:pPr>
    <w:rPr>
      <w:rFonts w:ascii="等线" w:eastAsia="等线" w:hAnsi="等线"/>
      <w:sz w:val="21"/>
    </w:rPr>
  </w:style>
  <w:style w:type="character" w:customStyle="1" w:styleId="20">
    <w:name w:val="正文首行缩进 2 字符"/>
    <w:link w:val="2"/>
    <w:rPr>
      <w:rFonts w:ascii="等线" w:eastAsia="等线" w:hAnsi="等线"/>
      <w:kern w:val="2"/>
      <w:sz w:val="21"/>
      <w:szCs w:val="22"/>
    </w:rPr>
  </w:style>
  <w:style w:type="table" w:styleId="ae">
    <w:name w:val="Table Grid"/>
    <w:basedOn w:val="a1"/>
    <w:rPr>
      <w:rFonts w:ascii="Calibri" w:eastAsia="宋体" w:hAnsi="Calibri"/>
    </w:rPr>
    <w:tblPr/>
  </w:style>
  <w:style w:type="character" w:styleId="af">
    <w:name w:val="page number"/>
  </w:style>
  <w:style w:type="character" w:styleId="af0">
    <w:name w:val="Hyperlink"/>
    <w:rPr>
      <w:rFonts w:ascii="Times New Roman" w:eastAsia="宋体" w:hAnsi="Times New Roman"/>
      <w:color w:val="0000FF"/>
      <w:u w:val="single"/>
    </w:rPr>
  </w:style>
  <w:style w:type="character" w:customStyle="1" w:styleId="Char1">
    <w:name w:val="纯文本 Char1"/>
    <w:semiHidden/>
    <w:rPr>
      <w:rFonts w:ascii="宋体" w:eastAsia="宋体" w:hAnsi="Courier New"/>
      <w:kern w:val="2"/>
      <w:sz w:val="21"/>
      <w:szCs w:val="21"/>
    </w:rPr>
  </w:style>
  <w:style w:type="paragraph" w:customStyle="1" w:styleId="Default">
    <w:name w:val="Default"/>
    <w:pPr>
      <w:widowControl w:val="0"/>
      <w:autoSpaceDE w:val="0"/>
      <w:autoSpaceDN w:val="0"/>
    </w:pPr>
    <w:rPr>
      <w:rFonts w:ascii="宋体" w:eastAsia="宋体"/>
      <w:color w:val="000000"/>
      <w:kern w:val="2"/>
      <w:sz w:val="24"/>
      <w:szCs w:val="24"/>
    </w:rPr>
  </w:style>
  <w:style w:type="paragraph" w:customStyle="1" w:styleId="NoSpacing1">
    <w:name w:val="No Spacing1"/>
    <w:pPr>
      <w:widowControl w:val="0"/>
      <w:jc w:val="both"/>
    </w:pPr>
    <w:rPr>
      <w:rFonts w:ascii="Calibri" w:eastAsia="宋体"/>
      <w:kern w:val="2"/>
      <w:sz w:val="21"/>
      <w:szCs w:val="21"/>
    </w:rPr>
  </w:style>
  <w:style w:type="paragraph" w:customStyle="1" w:styleId="one-p">
    <w:name w:val="one-p"/>
    <w:basedOn w:val="a"/>
    <w:pPr>
      <w:spacing w:before="100" w:beforeAutospacing="1" w:after="100" w:afterAutospacing="1"/>
      <w:jc w:val="left"/>
    </w:pPr>
    <w:rPr>
      <w:rFonts w:ascii="宋体" w:eastAsia="宋体" w:hAnsi="宋体"/>
      <w:kern w:val="0"/>
      <w:sz w:val="24"/>
      <w:szCs w:val="24"/>
    </w:rPr>
  </w:style>
  <w:style w:type="paragraph" w:styleId="af1">
    <w:name w:val="List Paragraph"/>
    <w:basedOn w:val="a"/>
    <w:pPr>
      <w:ind w:firstLineChars="200" w:firstLine="420"/>
    </w:pPr>
    <w:rPr>
      <w:rFonts w:ascii="等线" w:eastAsia="等线" w:hAnsi="等线"/>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24</Pages>
  <Words>2193</Words>
  <Characters>12504</Characters>
  <Application>Microsoft Office Word</Application>
  <DocSecurity>0</DocSecurity>
  <Lines>104</Lines>
  <Paragraphs>29</Paragraphs>
  <ScaleCrop>false</ScaleCrop>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dc:creator>
  <cp:keywords/>
  <dc:description/>
  <cp:lastModifiedBy>LB</cp:lastModifiedBy>
  <cp:revision>9</cp:revision>
  <cp:lastPrinted>2023-02-16T01:09:00Z</cp:lastPrinted>
  <dcterms:created xsi:type="dcterms:W3CDTF">2023-02-16T01:04:00Z</dcterms:created>
  <dcterms:modified xsi:type="dcterms:W3CDTF">2023-02-17T06:04:00Z</dcterms:modified>
</cp:coreProperties>
</file>